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F00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</w:t>
      </w:r>
      <w:r w:rsidR="004F003B">
        <w:rPr>
          <w:sz w:val="28"/>
          <w:szCs w:val="28"/>
        </w:rPr>
        <w:t xml:space="preserve">           </w:t>
      </w:r>
      <w:r w:rsidRPr="0087024A">
        <w:rPr>
          <w:sz w:val="28"/>
          <w:szCs w:val="28"/>
        </w:rPr>
        <w:t xml:space="preserve">   Ейский район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от </w:t>
      </w:r>
      <w:r w:rsidR="00424061">
        <w:rPr>
          <w:sz w:val="28"/>
          <w:szCs w:val="28"/>
        </w:rPr>
        <w:t>09.09.2020</w:t>
      </w:r>
      <w:r w:rsidRPr="0087024A">
        <w:rPr>
          <w:sz w:val="28"/>
          <w:szCs w:val="28"/>
        </w:rPr>
        <w:t xml:space="preserve"> № </w:t>
      </w:r>
      <w:r w:rsidR="00424061">
        <w:rPr>
          <w:sz w:val="28"/>
          <w:szCs w:val="28"/>
        </w:rPr>
        <w:t>677</w:t>
      </w:r>
      <w:bookmarkStart w:id="4" w:name="_GoBack"/>
      <w:bookmarkEnd w:id="4"/>
    </w:p>
    <w:p w:rsidR="00E02F05" w:rsidRDefault="00E02F05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501B5D" w:rsidRPr="008B50BB" w:rsidRDefault="00501B5D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B50BB" w:rsidRDefault="00484C19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D55E57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Кухаривского</w:t>
      </w:r>
      <w:r w:rsidR="000763A3">
        <w:rPr>
          <w:b/>
          <w:sz w:val="28"/>
          <w:szCs w:val="28"/>
        </w:rPr>
        <w:t xml:space="preserve"> </w:t>
      </w:r>
      <w:r w:rsidR="000763A3" w:rsidRPr="00D52A6F">
        <w:rPr>
          <w:b/>
          <w:sz w:val="28"/>
          <w:szCs w:val="28"/>
        </w:rPr>
        <w:t>сельского поселения Ейского района</w:t>
      </w:r>
      <w:r w:rsidR="000763A3"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 от </w:t>
      </w:r>
      <w:r w:rsidR="00D55E57" w:rsidRPr="00D55E57">
        <w:rPr>
          <w:b/>
          <w:sz w:val="28"/>
          <w:szCs w:val="28"/>
        </w:rPr>
        <w:t>24 декабря 2014 года № 292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Default="00484C19" w:rsidP="00484C19">
      <w:pPr>
        <w:ind w:left="-120" w:right="120"/>
        <w:contextualSpacing/>
        <w:jc w:val="both"/>
        <w:rPr>
          <w:sz w:val="28"/>
          <w:szCs w:val="28"/>
        </w:rPr>
      </w:pPr>
      <w:r w:rsidRPr="00E02F05">
        <w:rPr>
          <w:sz w:val="28"/>
          <w:szCs w:val="28"/>
        </w:rPr>
        <w:tab/>
      </w:r>
    </w:p>
    <w:p w:rsidR="00501B5D" w:rsidRPr="00E02F05" w:rsidRDefault="00501B5D" w:rsidP="00484C19">
      <w:pPr>
        <w:ind w:left="-120" w:right="120"/>
        <w:contextualSpacing/>
        <w:jc w:val="both"/>
        <w:rPr>
          <w:sz w:val="28"/>
          <w:szCs w:val="28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271371">
        <w:rPr>
          <w:sz w:val="28"/>
          <w:szCs w:val="28"/>
        </w:rPr>
        <w:t>Кухаривского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271371" w:rsidRPr="00712D15">
        <w:rPr>
          <w:sz w:val="28"/>
          <w:szCs w:val="28"/>
        </w:rPr>
        <w:t>2</w:t>
      </w:r>
      <w:r w:rsidR="00271371">
        <w:rPr>
          <w:sz w:val="28"/>
          <w:szCs w:val="28"/>
        </w:rPr>
        <w:t>4</w:t>
      </w:r>
      <w:r w:rsidR="00271371" w:rsidRPr="00712D15">
        <w:rPr>
          <w:sz w:val="28"/>
          <w:szCs w:val="28"/>
        </w:rPr>
        <w:t xml:space="preserve"> </w:t>
      </w:r>
      <w:r w:rsidR="00271371">
        <w:rPr>
          <w:sz w:val="28"/>
          <w:szCs w:val="28"/>
        </w:rPr>
        <w:t>декабря</w:t>
      </w:r>
      <w:r w:rsidR="00271371" w:rsidRPr="00712D15">
        <w:rPr>
          <w:sz w:val="28"/>
          <w:szCs w:val="28"/>
        </w:rPr>
        <w:t xml:space="preserve"> </w:t>
      </w:r>
      <w:r w:rsidR="00271371">
        <w:rPr>
          <w:sz w:val="28"/>
          <w:szCs w:val="28"/>
        </w:rPr>
        <w:t xml:space="preserve">               </w:t>
      </w:r>
      <w:r w:rsidR="00271371" w:rsidRPr="00712D15">
        <w:rPr>
          <w:sz w:val="28"/>
          <w:szCs w:val="28"/>
        </w:rPr>
        <w:t>201</w:t>
      </w:r>
      <w:r w:rsidR="00271371">
        <w:rPr>
          <w:sz w:val="28"/>
          <w:szCs w:val="28"/>
        </w:rPr>
        <w:t>4</w:t>
      </w:r>
      <w:r w:rsidR="00271371" w:rsidRPr="00712D15">
        <w:rPr>
          <w:sz w:val="28"/>
          <w:szCs w:val="28"/>
        </w:rPr>
        <w:t xml:space="preserve"> года № </w:t>
      </w:r>
      <w:r w:rsidR="00271371">
        <w:rPr>
          <w:sz w:val="28"/>
          <w:szCs w:val="28"/>
        </w:rPr>
        <w:t>292</w:t>
      </w:r>
      <w:r w:rsidRPr="0087024A">
        <w:rPr>
          <w:sz w:val="28"/>
          <w:szCs w:val="28"/>
        </w:rPr>
        <w:t>, следующ</w:t>
      </w:r>
      <w:r w:rsidR="00271371">
        <w:rPr>
          <w:sz w:val="28"/>
          <w:szCs w:val="28"/>
        </w:rPr>
        <w:t>и</w:t>
      </w:r>
      <w:r w:rsidRPr="0087024A">
        <w:rPr>
          <w:sz w:val="28"/>
          <w:szCs w:val="28"/>
        </w:rPr>
        <w:t>е изменени</w:t>
      </w:r>
      <w:r w:rsidR="00271371">
        <w:rPr>
          <w:sz w:val="28"/>
          <w:szCs w:val="28"/>
        </w:rPr>
        <w:t>я</w:t>
      </w:r>
      <w:r w:rsidRPr="0087024A">
        <w:rPr>
          <w:sz w:val="28"/>
          <w:szCs w:val="28"/>
        </w:rPr>
        <w:t>:</w:t>
      </w:r>
    </w:p>
    <w:p w:rsidR="009A4FC0" w:rsidRDefault="00271371" w:rsidP="000763A3">
      <w:pPr>
        <w:ind w:firstLine="709"/>
        <w:jc w:val="both"/>
        <w:rPr>
          <w:color w:val="000000"/>
          <w:sz w:val="28"/>
          <w:szCs w:val="28"/>
        </w:rPr>
      </w:pPr>
      <w:bookmarkStart w:id="5" w:name="_Toc344077953"/>
      <w:bookmarkStart w:id="6" w:name="_Toc349045523"/>
      <w:bookmarkStart w:id="7" w:name="_Toc357004095"/>
      <w:bookmarkStart w:id="8" w:name="_Toc361819819"/>
      <w:bookmarkStart w:id="9" w:name="_Toc374709554"/>
      <w:bookmarkStart w:id="10" w:name="_Toc374973517"/>
      <w:bookmarkStart w:id="11" w:name="_Toc339439081"/>
      <w:bookmarkStart w:id="12" w:name="_Toc344077979"/>
      <w:bookmarkStart w:id="13" w:name="_Toc349045525"/>
      <w:bookmarkStart w:id="14" w:name="_Toc339439105"/>
      <w:bookmarkEnd w:id="0"/>
      <w:bookmarkEnd w:id="1"/>
      <w:bookmarkEnd w:id="2"/>
      <w:bookmarkEnd w:id="3"/>
      <w:r>
        <w:rPr>
          <w:color w:val="000000"/>
          <w:sz w:val="28"/>
          <w:szCs w:val="28"/>
        </w:rPr>
        <w:t xml:space="preserve">1. </w:t>
      </w:r>
      <w:r w:rsidRPr="00271371">
        <w:rPr>
          <w:color w:val="000000"/>
          <w:sz w:val="28"/>
          <w:szCs w:val="28"/>
        </w:rPr>
        <w:t>Дополнить перечень условно разрешенных видов использования земельных участков и объектов капитального строительства градостроительного регламента территориальной зоны «Ж-1Б. Зона застройки индивидуальными жилыми домами с содержанием домашнего скота и птицы» видом разрешенного использования «</w:t>
      </w:r>
      <w:r w:rsidR="00B02F0B">
        <w:rPr>
          <w:sz w:val="28"/>
          <w:szCs w:val="28"/>
        </w:rPr>
        <w:t>Хранение автотранспорта</w:t>
      </w:r>
      <w:r w:rsidRPr="00271371">
        <w:rPr>
          <w:color w:val="000000"/>
          <w:sz w:val="28"/>
          <w:szCs w:val="28"/>
        </w:rPr>
        <w:t>» (код по классификатору 2.7.1).</w:t>
      </w:r>
    </w:p>
    <w:p w:rsidR="00383F60" w:rsidRDefault="00383F60" w:rsidP="00076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статью 36 «</w:t>
      </w:r>
      <w:r w:rsidRPr="00383F60">
        <w:rPr>
          <w:rFonts w:eastAsia="SimSun"/>
          <w:bCs/>
          <w:color w:val="000000"/>
          <w:sz w:val="28"/>
          <w:szCs w:val="28"/>
          <w:lang w:eastAsia="zh-CN"/>
        </w:rPr>
        <w:t>Виды разрешенного использования земельных участков и объектов капитального строительства в различных территориальных зонах</w:t>
      </w:r>
      <w:r>
        <w:rPr>
          <w:rFonts w:eastAsia="SimSun"/>
          <w:bCs/>
          <w:color w:val="000000"/>
          <w:sz w:val="28"/>
          <w:szCs w:val="28"/>
          <w:lang w:eastAsia="zh-CN"/>
        </w:rPr>
        <w:t>»</w:t>
      </w:r>
      <w:r w:rsidRPr="00383F60">
        <w:rPr>
          <w:color w:val="000000"/>
          <w:sz w:val="28"/>
          <w:szCs w:val="28"/>
        </w:rPr>
        <w:t xml:space="preserve"> </w:t>
      </w:r>
      <w:r w:rsidRPr="00271371">
        <w:rPr>
          <w:color w:val="000000"/>
          <w:sz w:val="28"/>
          <w:szCs w:val="28"/>
        </w:rPr>
        <w:t>«Ж-1Б. Зона застройки индивидуальными жилыми домами с содержанием домашнего скота и птицы»</w:t>
      </w:r>
      <w:r>
        <w:rPr>
          <w:color w:val="000000"/>
          <w:sz w:val="28"/>
          <w:szCs w:val="28"/>
        </w:rPr>
        <w:t xml:space="preserve"> в части условно разрешенных видов использования в следующей редакции:</w:t>
      </w:r>
    </w:p>
    <w:p w:rsidR="00E02F05" w:rsidRDefault="00E02F05" w:rsidP="000763A3">
      <w:pPr>
        <w:ind w:firstLine="709"/>
        <w:jc w:val="both"/>
        <w:rPr>
          <w:color w:val="000000"/>
          <w:sz w:val="28"/>
          <w:szCs w:val="28"/>
        </w:rPr>
      </w:pPr>
    </w:p>
    <w:p w:rsidR="00383F60" w:rsidRDefault="00383F60" w:rsidP="00383F60">
      <w:pPr>
        <w:ind w:firstLine="709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383F60">
        <w:rPr>
          <w:rFonts w:eastAsia="SimSun"/>
          <w:b/>
          <w:bCs/>
          <w:color w:val="000000"/>
          <w:sz w:val="28"/>
          <w:szCs w:val="28"/>
          <w:lang w:eastAsia="zh-CN"/>
        </w:rPr>
        <w:t>Статья 36. Виды разрешенного использования земельных участков и объектов капитального строительства в различных территориальных зонах</w:t>
      </w:r>
    </w:p>
    <w:p w:rsidR="00383F60" w:rsidRPr="00E02F05" w:rsidRDefault="00383F60" w:rsidP="00E02F05">
      <w:pPr>
        <w:widowControl w:val="0"/>
        <w:jc w:val="center"/>
        <w:rPr>
          <w:rFonts w:eastAsia="SimSun"/>
          <w:b/>
          <w:color w:val="000000"/>
          <w:sz w:val="28"/>
          <w:szCs w:val="28"/>
          <w:u w:val="single"/>
          <w:lang w:eastAsia="zh-CN"/>
        </w:rPr>
      </w:pPr>
      <w:r w:rsidRPr="00383F60">
        <w:rPr>
          <w:rFonts w:eastAsia="SimSun"/>
          <w:b/>
          <w:color w:val="000000"/>
          <w:sz w:val="28"/>
          <w:szCs w:val="28"/>
          <w:u w:val="single"/>
          <w:lang w:eastAsia="zh-CN"/>
        </w:rPr>
        <w:t>Ж – 1Б. Зона застройки индивидуальными жилыми домам</w:t>
      </w:r>
      <w:r w:rsidR="00B02F0B">
        <w:rPr>
          <w:rFonts w:eastAsia="SimSun"/>
          <w:b/>
          <w:color w:val="000000"/>
          <w:sz w:val="28"/>
          <w:szCs w:val="28"/>
          <w:u w:val="single"/>
          <w:lang w:eastAsia="zh-CN"/>
        </w:rPr>
        <w:t>и с содержанием домашнего скота</w:t>
      </w:r>
      <w:r w:rsidRPr="00383F60">
        <w:rPr>
          <w:rFonts w:eastAsia="SimSun"/>
          <w:b/>
          <w:color w:val="000000"/>
          <w:sz w:val="28"/>
          <w:szCs w:val="28"/>
          <w:u w:val="single"/>
          <w:lang w:eastAsia="zh-CN"/>
        </w:rPr>
        <w:t xml:space="preserve"> и птицы.</w:t>
      </w:r>
    </w:p>
    <w:p w:rsidR="00383F60" w:rsidRPr="00383F60" w:rsidRDefault="00383F60" w:rsidP="00383F60">
      <w:pPr>
        <w:widowControl w:val="0"/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  <w:r w:rsidRPr="00383F60">
        <w:rPr>
          <w:iCs/>
          <w:color w:val="000000"/>
          <w:sz w:val="28"/>
          <w:szCs w:val="28"/>
        </w:rPr>
        <w:lastRenderedPageBreak/>
        <w:t>Зона индивидуальной жилой застройки Ж-1Б выделена для обеспечения правовых,</w:t>
      </w:r>
      <w:r w:rsidRPr="00383F60">
        <w:rPr>
          <w:color w:val="000000"/>
          <w:sz w:val="28"/>
          <w:szCs w:val="28"/>
        </w:rPr>
        <w:t xml:space="preserve"> социальных, культурных</w:t>
      </w:r>
      <w:r w:rsidRPr="00383F60">
        <w:rPr>
          <w:iCs/>
          <w:color w:val="000000"/>
          <w:sz w:val="28"/>
          <w:szCs w:val="28"/>
        </w:rPr>
        <w:t>,</w:t>
      </w:r>
      <w:r w:rsidRPr="00383F60">
        <w:rPr>
          <w:color w:val="000000"/>
          <w:sz w:val="28"/>
          <w:szCs w:val="28"/>
        </w:rPr>
        <w:t xml:space="preserve"> бытовых</w:t>
      </w:r>
      <w:r w:rsidRPr="00383F60">
        <w:rPr>
          <w:iCs/>
          <w:color w:val="000000"/>
          <w:sz w:val="28"/>
          <w:szCs w:val="28"/>
        </w:rPr>
        <w:t xml:space="preserve"> условий формирования жилых районов из отдельно стоящих </w:t>
      </w:r>
      <w:r w:rsidRPr="00383F60">
        <w:rPr>
          <w:color w:val="000000"/>
          <w:sz w:val="28"/>
          <w:szCs w:val="28"/>
        </w:rPr>
        <w:t>индивидуальных</w:t>
      </w:r>
      <w:r w:rsidRPr="00383F60">
        <w:rPr>
          <w:iCs/>
          <w:color w:val="000000"/>
          <w:sz w:val="28"/>
          <w:szCs w:val="28"/>
        </w:rPr>
        <w:t xml:space="preserve"> жилых домов усадебного типа с возможностью ведения развитого личного подсобного хозяйства, а также с минимально разрешенным набором услуг местного значения.</w:t>
      </w:r>
    </w:p>
    <w:p w:rsidR="00383F60" w:rsidRDefault="00383F60" w:rsidP="00383F60">
      <w:pPr>
        <w:ind w:firstLine="709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62"/>
        <w:gridCol w:w="4962"/>
        <w:gridCol w:w="850"/>
        <w:gridCol w:w="5387"/>
      </w:tblGrid>
      <w:tr w:rsidR="00383F60" w:rsidRPr="00026D91" w:rsidTr="00EC64D2"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№</w:t>
            </w:r>
          </w:p>
          <w:p w:rsidR="00383F60" w:rsidRPr="00026D91" w:rsidRDefault="00383F60" w:rsidP="006E4F11">
            <w:pPr>
              <w:contextualSpacing/>
              <w:jc w:val="center"/>
            </w:pPr>
            <w:r w:rsidRPr="00026D91">
              <w:t>п/п</w:t>
            </w: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Описание видов разрешенного использования земельных участков и объектов капитального строительства</w:t>
            </w:r>
          </w:p>
          <w:p w:rsidR="00383F60" w:rsidRPr="00026D91" w:rsidRDefault="00383F60" w:rsidP="006E4F11">
            <w:pPr>
              <w:contextualSpacing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Код</w:t>
            </w:r>
          </w:p>
        </w:tc>
        <w:tc>
          <w:tcPr>
            <w:tcW w:w="5387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83F60" w:rsidRPr="00026D91" w:rsidTr="00EC64D2"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1</w:t>
            </w: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2</w:t>
            </w: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3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4</w:t>
            </w:r>
          </w:p>
        </w:tc>
        <w:tc>
          <w:tcPr>
            <w:tcW w:w="5387" w:type="dxa"/>
          </w:tcPr>
          <w:p w:rsidR="00383F60" w:rsidRPr="00026D91" w:rsidRDefault="00383F60" w:rsidP="006E4F11">
            <w:pPr>
              <w:contextualSpacing/>
              <w:jc w:val="center"/>
            </w:pPr>
            <w:r w:rsidRPr="00026D91">
              <w:t>5</w:t>
            </w:r>
          </w:p>
        </w:tc>
      </w:tr>
      <w:tr w:rsidR="00383F60" w:rsidRPr="00026D91" w:rsidTr="00EC64D2">
        <w:trPr>
          <w:trHeight w:val="270"/>
        </w:trPr>
        <w:tc>
          <w:tcPr>
            <w:tcW w:w="14601" w:type="dxa"/>
            <w:gridSpan w:val="5"/>
          </w:tcPr>
          <w:p w:rsidR="00383F60" w:rsidRPr="00026D91" w:rsidRDefault="00383F60" w:rsidP="006E4F11">
            <w:pPr>
              <w:contextualSpacing/>
              <w:jc w:val="center"/>
              <w:rPr>
                <w:b/>
              </w:rPr>
            </w:pPr>
            <w:r w:rsidRPr="00026D91">
              <w:rPr>
                <w:b/>
              </w:rPr>
              <w:t>Условно разрешенные виды использования</w:t>
            </w:r>
          </w:p>
        </w:tc>
      </w:tr>
      <w:tr w:rsidR="00383F60" w:rsidRPr="00026D91" w:rsidTr="00EC64D2">
        <w:trPr>
          <w:trHeight w:val="630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1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Магазины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146AB1" w:rsidRPr="00026D91" w:rsidRDefault="00146AB1" w:rsidP="006E4F11">
            <w:pPr>
              <w:contextualSpacing/>
            </w:pP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4.4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026D91">
            <w:pPr>
              <w:contextualSpacing/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земельного участка </w:t>
            </w:r>
            <w:r w:rsidR="002E0E4B"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10 – 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</w:t>
            </w:r>
            <w:r w:rsidR="002E0E4B" w:rsidRPr="00026D91">
              <w:rPr>
                <w:rFonts w:ascii="Times New Roman" w:hAnsi="Times New Roman"/>
                <w:sz w:val="20"/>
                <w:szCs w:val="20"/>
              </w:rPr>
              <w:t>-планировочного решения объекта;</w:t>
            </w:r>
          </w:p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инженерного обеспечения и объектов вспомогательного инженерного назначения</w:t>
            </w:r>
            <w:r w:rsidR="002E0E4B" w:rsidRPr="00026D9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 от 1 кв. м;</w:t>
            </w:r>
          </w:p>
          <w:p w:rsidR="00383F60" w:rsidRPr="00026D91" w:rsidRDefault="002E0E4B" w:rsidP="006E4F11">
            <w:pPr>
              <w:contextualSpacing/>
              <w:jc w:val="both"/>
            </w:pPr>
            <w:r w:rsidRPr="00026D91">
              <w:t>м</w:t>
            </w:r>
            <w:r w:rsidR="00383F60" w:rsidRPr="00026D91">
              <w:t xml:space="preserve">инимальный размер земельного участка для размещения временных (некапитальных) объектов торговли и услуг </w:t>
            </w:r>
            <w:r w:rsidRPr="00026D91">
              <w:t xml:space="preserve">– </w:t>
            </w:r>
            <w:r w:rsidR="00383F60" w:rsidRPr="00026D91">
              <w:t>от 1 кв. м.</w:t>
            </w:r>
          </w:p>
          <w:p w:rsidR="00383F60" w:rsidRPr="00026D91" w:rsidRDefault="002E0E4B" w:rsidP="006E4F11">
            <w:pPr>
              <w:contextualSpacing/>
              <w:jc w:val="both"/>
              <w:rPr>
                <w:rFonts w:eastAsia="SimSun"/>
                <w:color w:val="000000"/>
                <w:lang w:eastAsia="zh-CN"/>
              </w:rPr>
            </w:pPr>
            <w:r w:rsidRPr="00026D91">
              <w:t>м</w:t>
            </w:r>
            <w:r w:rsidR="00383F60" w:rsidRPr="00026D91">
              <w:t xml:space="preserve">инимальный отступ строений от красной линии участка или границ участка </w:t>
            </w:r>
            <w:r w:rsidRPr="00026D91">
              <w:t xml:space="preserve">– </w:t>
            </w:r>
            <w:r w:rsidR="00383F60" w:rsidRPr="00026D91">
              <w:t>5 метров</w:t>
            </w:r>
          </w:p>
          <w:p w:rsidR="00383F60" w:rsidRDefault="00383F60" w:rsidP="002E0E4B">
            <w:pPr>
              <w:contextualSpacing/>
              <w:jc w:val="both"/>
            </w:pPr>
            <w:r w:rsidRPr="00026D91">
              <w:t>максимальное количес</w:t>
            </w:r>
            <w:r w:rsidR="002E0E4B" w:rsidRPr="00026D91">
              <w:t>тво надземных этажей зданий – 5;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максимальная высота зданий – 18 м;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максимальный процент застройки участка – 50 %</w:t>
            </w:r>
          </w:p>
        </w:tc>
      </w:tr>
      <w:tr w:rsidR="00026D91" w:rsidRPr="00026D91" w:rsidTr="00026D91">
        <w:trPr>
          <w:trHeight w:val="277"/>
        </w:trPr>
        <w:tc>
          <w:tcPr>
            <w:tcW w:w="540" w:type="dxa"/>
          </w:tcPr>
          <w:p w:rsidR="00026D91" w:rsidRPr="00026D91" w:rsidRDefault="00026D91" w:rsidP="00026D91">
            <w:pPr>
              <w:contextualSpacing/>
              <w:jc w:val="both"/>
            </w:pPr>
            <w:r w:rsidRPr="00026D91">
              <w:t>2</w:t>
            </w:r>
          </w:p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2862" w:type="dxa"/>
          </w:tcPr>
          <w:p w:rsidR="00026D91" w:rsidRPr="00026D91" w:rsidRDefault="00026D91" w:rsidP="00026D91">
            <w:pPr>
              <w:contextualSpacing/>
              <w:jc w:val="both"/>
            </w:pPr>
            <w:r w:rsidRPr="00026D91">
              <w:t>Гостиничное обслуживание</w:t>
            </w:r>
          </w:p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4962" w:type="dxa"/>
          </w:tcPr>
          <w:p w:rsidR="00026D91" w:rsidRPr="00026D91" w:rsidRDefault="00026D91" w:rsidP="00026D91">
            <w:pPr>
              <w:contextualSpacing/>
              <w:jc w:val="both"/>
            </w:pPr>
            <w:r w:rsidRPr="00026D9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850" w:type="dxa"/>
          </w:tcPr>
          <w:p w:rsidR="00026D91" w:rsidRPr="00026D91" w:rsidRDefault="00026D91" w:rsidP="00026D91">
            <w:pPr>
              <w:contextualSpacing/>
              <w:jc w:val="both"/>
            </w:pPr>
            <w:r w:rsidRPr="00026D91">
              <w:t>4.7</w:t>
            </w:r>
          </w:p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5387" w:type="dxa"/>
          </w:tcPr>
          <w:p w:rsidR="00026D91" w:rsidRPr="00026D91" w:rsidRDefault="00026D91" w:rsidP="00026D91">
            <w:pPr>
              <w:ind w:firstLine="34"/>
              <w:contextualSpacing/>
              <w:jc w:val="both"/>
            </w:pPr>
            <w:r w:rsidRPr="00026D91">
              <w:t>минимальная (максимальная) площадь земельного участка – 10—10000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СНиП2.07.01-89*);</w:t>
            </w:r>
          </w:p>
          <w:p w:rsidR="00026D91" w:rsidRPr="00026D91" w:rsidRDefault="00026D91" w:rsidP="00026D9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СП 30-102-99 "Планировка и застройка территорий малоэтажного жилищного строительства", с учетом реально сложившейся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застройки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архитектурно-планировочного </w:t>
            </w:r>
          </w:p>
        </w:tc>
      </w:tr>
      <w:tr w:rsidR="00026D91" w:rsidRPr="00026D91" w:rsidTr="0074493C">
        <w:tc>
          <w:tcPr>
            <w:tcW w:w="540" w:type="dxa"/>
          </w:tcPr>
          <w:p w:rsidR="00026D91" w:rsidRPr="00026D91" w:rsidRDefault="00026D91" w:rsidP="0074493C">
            <w:pPr>
              <w:contextualSpacing/>
              <w:jc w:val="center"/>
            </w:pPr>
            <w:r w:rsidRPr="00026D91">
              <w:lastRenderedPageBreak/>
              <w:t>1</w:t>
            </w:r>
          </w:p>
        </w:tc>
        <w:tc>
          <w:tcPr>
            <w:tcW w:w="2862" w:type="dxa"/>
          </w:tcPr>
          <w:p w:rsidR="00026D91" w:rsidRPr="00026D91" w:rsidRDefault="00026D91" w:rsidP="0074493C">
            <w:pPr>
              <w:contextualSpacing/>
              <w:jc w:val="center"/>
            </w:pPr>
            <w:r w:rsidRPr="00026D91">
              <w:t>2</w:t>
            </w:r>
          </w:p>
        </w:tc>
        <w:tc>
          <w:tcPr>
            <w:tcW w:w="4962" w:type="dxa"/>
          </w:tcPr>
          <w:p w:rsidR="00026D91" w:rsidRPr="00026D91" w:rsidRDefault="00026D91" w:rsidP="0074493C">
            <w:pPr>
              <w:contextualSpacing/>
              <w:jc w:val="center"/>
            </w:pPr>
            <w:r w:rsidRPr="00026D91">
              <w:t>3</w:t>
            </w:r>
          </w:p>
        </w:tc>
        <w:tc>
          <w:tcPr>
            <w:tcW w:w="850" w:type="dxa"/>
          </w:tcPr>
          <w:p w:rsidR="00026D91" w:rsidRPr="00026D91" w:rsidRDefault="00026D91" w:rsidP="0074493C">
            <w:pPr>
              <w:contextualSpacing/>
              <w:jc w:val="center"/>
            </w:pPr>
            <w:r w:rsidRPr="00026D91">
              <w:t>4</w:t>
            </w:r>
          </w:p>
        </w:tc>
        <w:tc>
          <w:tcPr>
            <w:tcW w:w="5387" w:type="dxa"/>
          </w:tcPr>
          <w:p w:rsidR="00026D91" w:rsidRPr="00026D91" w:rsidRDefault="00026D91" w:rsidP="0074493C">
            <w:pPr>
              <w:contextualSpacing/>
              <w:jc w:val="center"/>
            </w:pPr>
            <w:r w:rsidRPr="00026D91">
              <w:t>5</w:t>
            </w:r>
          </w:p>
        </w:tc>
      </w:tr>
      <w:tr w:rsidR="00383F60" w:rsidRPr="00026D91" w:rsidTr="00026D91">
        <w:trPr>
          <w:trHeight w:val="320"/>
        </w:trPr>
        <w:tc>
          <w:tcPr>
            <w:tcW w:w="540" w:type="dxa"/>
          </w:tcPr>
          <w:p w:rsidR="00383F60" w:rsidRPr="00026D91" w:rsidRDefault="00383F60" w:rsidP="00026D91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026D91">
            <w:pPr>
              <w:contextualSpacing/>
              <w:jc w:val="both"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both"/>
            </w:pPr>
          </w:p>
        </w:tc>
        <w:tc>
          <w:tcPr>
            <w:tcW w:w="850" w:type="dxa"/>
          </w:tcPr>
          <w:p w:rsidR="00383F60" w:rsidRPr="00026D91" w:rsidRDefault="00383F60" w:rsidP="00026D91">
            <w:pPr>
              <w:contextualSpacing/>
              <w:jc w:val="both"/>
            </w:pPr>
          </w:p>
        </w:tc>
        <w:tc>
          <w:tcPr>
            <w:tcW w:w="5387" w:type="dxa"/>
          </w:tcPr>
          <w:p w:rsidR="00026D91" w:rsidRPr="00026D91" w:rsidRDefault="00026D91" w:rsidP="00026D9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решения объекта;</w:t>
            </w:r>
          </w:p>
          <w:p w:rsidR="00026D91" w:rsidRPr="00026D91" w:rsidRDefault="00026D91" w:rsidP="00026D9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инженерного обеспечения и объектов вспомогательного инженерного назначения – от 1 кв. м;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минимальный отступ строений от красной линии участка или границ участка – 5 метров;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максимальное количество надземных этажей зданий – не более 4;</w:t>
            </w:r>
          </w:p>
          <w:p w:rsidR="00026D91" w:rsidRPr="00026D91" w:rsidRDefault="00026D91" w:rsidP="00026D91">
            <w:pPr>
              <w:tabs>
                <w:tab w:val="left" w:pos="3948"/>
              </w:tabs>
              <w:contextualSpacing/>
              <w:jc w:val="both"/>
            </w:pPr>
            <w:r w:rsidRPr="00026D91">
              <w:t>максимальная высота зданий – 20м;</w:t>
            </w:r>
          </w:p>
          <w:p w:rsidR="00383F60" w:rsidRPr="00026D91" w:rsidRDefault="00026D91" w:rsidP="00026D91">
            <w:pPr>
              <w:tabs>
                <w:tab w:val="left" w:pos="3948"/>
              </w:tabs>
              <w:contextualSpacing/>
              <w:jc w:val="both"/>
            </w:pPr>
            <w:r w:rsidRPr="00026D91">
              <w:t>максимальный процент застройки участка –50%</w:t>
            </w:r>
          </w:p>
        </w:tc>
      </w:tr>
      <w:tr w:rsidR="00383F60" w:rsidRPr="00026D91" w:rsidTr="00EC64D2">
        <w:trPr>
          <w:trHeight w:val="604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BB3903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Общественное питание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BB3903">
            <w:pPr>
              <w:contextualSpacing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BB3903">
            <w:pPr>
              <w:contextualSpacing/>
            </w:pP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4.6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BB3903">
            <w:pPr>
              <w:contextualSpacing/>
            </w:pPr>
          </w:p>
        </w:tc>
        <w:tc>
          <w:tcPr>
            <w:tcW w:w="5387" w:type="dxa"/>
          </w:tcPr>
          <w:p w:rsidR="00383F60" w:rsidRDefault="00383F60" w:rsidP="00BB3903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земельного участка </w:t>
            </w:r>
            <w:r w:rsidR="00166CF1" w:rsidRPr="00026D91">
              <w:rPr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</w:t>
            </w:r>
            <w:r w:rsidR="00166CF1" w:rsidRPr="00026D91">
              <w:rPr>
                <w:rFonts w:ascii="Times New Roman" w:hAnsi="Times New Roman"/>
                <w:sz w:val="20"/>
                <w:szCs w:val="20"/>
              </w:rPr>
              <w:t>решения объекта;</w:t>
            </w:r>
          </w:p>
          <w:p w:rsidR="00026D91" w:rsidRPr="00026D91" w:rsidRDefault="00026D91" w:rsidP="00026D9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- для объектов инженерного обеспечения и объектов вспомогательного инженерного назначения </w:t>
            </w:r>
            <w:r w:rsidRPr="00026D91">
              <w:rPr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от 1 кв. м;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минимальный отступ строений от красной линии участка или границ участка  – 5 метров:,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максимальное количество надземных этажей зданий – 5;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максимальная высота зданий – 18 м;</w:t>
            </w:r>
          </w:p>
          <w:p w:rsidR="00026D91" w:rsidRPr="00026D91" w:rsidRDefault="00026D91" w:rsidP="00956F66">
            <w:r w:rsidRPr="00026D91">
              <w:t>максимальный процент застройки участка – 50%</w:t>
            </w:r>
          </w:p>
        </w:tc>
      </w:tr>
      <w:tr w:rsidR="00383F60" w:rsidRPr="00026D91" w:rsidTr="00EC64D2">
        <w:trPr>
          <w:trHeight w:val="278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4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026D91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Амбулаторное ветеринарное обслуживание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3.10.1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земельного участка </w:t>
            </w:r>
            <w:r w:rsidR="00166CF1" w:rsidRPr="00026D91">
              <w:rPr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</w:t>
            </w:r>
            <w:r w:rsidR="00166CF1" w:rsidRPr="00026D91">
              <w:rPr>
                <w:rFonts w:ascii="Times New Roman" w:hAnsi="Times New Roman"/>
                <w:sz w:val="20"/>
                <w:szCs w:val="20"/>
              </w:rPr>
              <w:t>-планировочного решения объекта;</w:t>
            </w:r>
          </w:p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инженерного обеспечения и объектов вспомогател</w:t>
            </w:r>
            <w:r w:rsidR="00166CF1" w:rsidRPr="00026D91">
              <w:rPr>
                <w:rFonts w:ascii="Times New Roman" w:hAnsi="Times New Roman"/>
                <w:sz w:val="20"/>
                <w:szCs w:val="20"/>
              </w:rPr>
              <w:t xml:space="preserve">ьного инженерного назначения от </w:t>
            </w:r>
            <w:r w:rsidR="00166CF1" w:rsidRPr="00026D91">
              <w:rPr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 кв. м;</w:t>
            </w:r>
          </w:p>
          <w:p w:rsidR="00383F60" w:rsidRPr="00026D91" w:rsidRDefault="00383F60" w:rsidP="006E4F11">
            <w:pPr>
              <w:contextualSpacing/>
              <w:jc w:val="both"/>
            </w:pPr>
            <w:r w:rsidRPr="00026D91">
              <w:t xml:space="preserve">минимальный отступ строений от красной линии участка или границ участка </w:t>
            </w:r>
            <w:r w:rsidR="00166CF1" w:rsidRPr="00026D91">
              <w:t xml:space="preserve"> – </w:t>
            </w:r>
            <w:r w:rsidRPr="00026D91">
              <w:t>5 метров:,</w:t>
            </w:r>
          </w:p>
          <w:p w:rsidR="00BB3903" w:rsidRDefault="00166CF1" w:rsidP="00026D91">
            <w:pPr>
              <w:contextualSpacing/>
              <w:jc w:val="both"/>
            </w:pPr>
            <w:r w:rsidRPr="00026D91">
              <w:t>м</w:t>
            </w:r>
            <w:r w:rsidR="00383F60" w:rsidRPr="00026D91">
              <w:t>аксимальное количес</w:t>
            </w:r>
            <w:r w:rsidRPr="00026D91">
              <w:t>тво надземных этажей зданий – 5;</w:t>
            </w:r>
          </w:p>
          <w:p w:rsidR="00956F66" w:rsidRPr="00026D91" w:rsidRDefault="00956F66" w:rsidP="00026D91">
            <w:pPr>
              <w:contextualSpacing/>
              <w:jc w:val="both"/>
            </w:pPr>
            <w:r w:rsidRPr="00026D91">
              <w:t>максимальная высота зданий – 18 м;</w:t>
            </w:r>
          </w:p>
        </w:tc>
      </w:tr>
      <w:tr w:rsidR="00956F66" w:rsidRPr="00026D91" w:rsidTr="0074493C">
        <w:tc>
          <w:tcPr>
            <w:tcW w:w="540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lastRenderedPageBreak/>
              <w:t>1</w:t>
            </w:r>
          </w:p>
        </w:tc>
        <w:tc>
          <w:tcPr>
            <w:tcW w:w="2862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2</w:t>
            </w:r>
          </w:p>
        </w:tc>
        <w:tc>
          <w:tcPr>
            <w:tcW w:w="4962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3</w:t>
            </w:r>
          </w:p>
        </w:tc>
        <w:tc>
          <w:tcPr>
            <w:tcW w:w="850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4</w:t>
            </w:r>
          </w:p>
        </w:tc>
        <w:tc>
          <w:tcPr>
            <w:tcW w:w="5387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5</w:t>
            </w:r>
          </w:p>
        </w:tc>
      </w:tr>
      <w:tr w:rsidR="00026D91" w:rsidRPr="00026D91" w:rsidTr="00026D91">
        <w:trPr>
          <w:trHeight w:val="607"/>
        </w:trPr>
        <w:tc>
          <w:tcPr>
            <w:tcW w:w="540" w:type="dxa"/>
          </w:tcPr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2862" w:type="dxa"/>
          </w:tcPr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4962" w:type="dxa"/>
          </w:tcPr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850" w:type="dxa"/>
          </w:tcPr>
          <w:p w:rsidR="00026D91" w:rsidRPr="00026D91" w:rsidRDefault="00026D91" w:rsidP="006E4F11">
            <w:pPr>
              <w:contextualSpacing/>
              <w:jc w:val="both"/>
            </w:pPr>
          </w:p>
        </w:tc>
        <w:tc>
          <w:tcPr>
            <w:tcW w:w="5387" w:type="dxa"/>
          </w:tcPr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максимальная высота зданий – 18 м;</w:t>
            </w:r>
          </w:p>
          <w:p w:rsidR="00026D91" w:rsidRPr="00026D91" w:rsidRDefault="00026D91" w:rsidP="000C6684">
            <w:pPr>
              <w:contextualSpacing/>
              <w:jc w:val="both"/>
            </w:pPr>
            <w:r w:rsidRPr="00026D91">
              <w:t>максимальный процент застройки участка – 40-50% или определяется по заданию на проектирование</w:t>
            </w:r>
          </w:p>
        </w:tc>
      </w:tr>
      <w:tr w:rsidR="00383F60" w:rsidRPr="00026D91" w:rsidTr="00EC64D2">
        <w:trPr>
          <w:trHeight w:val="1095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5</w:t>
            </w: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Бытовое обслуживание</w:t>
            </w:r>
          </w:p>
        </w:tc>
        <w:tc>
          <w:tcPr>
            <w:tcW w:w="4962" w:type="dxa"/>
          </w:tcPr>
          <w:p w:rsidR="00F52FFF" w:rsidRPr="00026D91" w:rsidRDefault="00383F60" w:rsidP="006E4F11">
            <w:pPr>
              <w:contextualSpacing/>
              <w:jc w:val="both"/>
            </w:pPr>
            <w:r w:rsidRPr="00026D91"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3.3</w:t>
            </w:r>
          </w:p>
        </w:tc>
        <w:tc>
          <w:tcPr>
            <w:tcW w:w="5387" w:type="dxa"/>
          </w:tcPr>
          <w:p w:rsidR="00383F60" w:rsidRPr="00026D91" w:rsidRDefault="00383F60" w:rsidP="000C6684">
            <w:pPr>
              <w:contextualSpacing/>
              <w:jc w:val="both"/>
            </w:pPr>
            <w:r w:rsidRPr="00026D91">
              <w:t>минимальная (максимальная) площ</w:t>
            </w:r>
            <w:r w:rsidR="000C6684" w:rsidRPr="00026D91">
              <w:t xml:space="preserve">адь земельного участка – </w:t>
            </w:r>
            <w:r w:rsidRPr="00026D91">
              <w:t>10 – 10000 кв. м, а также определяется по заданию на проектирование, СП 42.13330.2011 «Градостроительство.</w:t>
            </w:r>
            <w:r w:rsidR="00166CF1" w:rsidRPr="00026D91">
              <w:t xml:space="preserve"> Планировка</w:t>
            </w:r>
            <w:r w:rsidR="000C6684" w:rsidRPr="00026D91">
              <w:t xml:space="preserve"> и</w:t>
            </w:r>
            <w:r w:rsidR="00166CF1" w:rsidRPr="00026D91">
              <w:t xml:space="preserve"> застройк</w:t>
            </w:r>
            <w:r w:rsidR="000C6684" w:rsidRPr="00026D91">
              <w:t>а</w:t>
            </w:r>
            <w:r w:rsidR="00166CF1" w:rsidRPr="00026D91">
              <w:t xml:space="preserve"> городских и сельских поселений»</w:t>
            </w:r>
            <w:r w:rsidR="000C6684" w:rsidRPr="00026D91">
              <w:t xml:space="preserve"> (актуализированная редакция СНиП 2.07.01-89*)</w:t>
            </w:r>
          </w:p>
        </w:tc>
      </w:tr>
      <w:tr w:rsidR="00383F60" w:rsidRPr="00026D91" w:rsidTr="00EC64D2">
        <w:trPr>
          <w:trHeight w:val="1695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6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BB3903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Социальное обслуживание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BB3903">
            <w:pPr>
              <w:contextualSpacing/>
            </w:pPr>
          </w:p>
        </w:tc>
        <w:tc>
          <w:tcPr>
            <w:tcW w:w="4962" w:type="dxa"/>
          </w:tcPr>
          <w:p w:rsidR="00BB3903" w:rsidRPr="00026D91" w:rsidRDefault="00383F60" w:rsidP="00C0076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</w:t>
            </w:r>
            <w:r w:rsidR="00BB3903" w:rsidRPr="00026D91">
              <w:rPr>
                <w:rFonts w:ascii="Times New Roman" w:hAnsi="Times New Roman" w:cs="Times New Roman"/>
              </w:rPr>
              <w:t xml:space="preserve"> </w:t>
            </w:r>
            <w:r w:rsidRPr="00026D91">
              <w:rPr>
                <w:rFonts w:ascii="Times New Roman" w:hAnsi="Times New Roman" w:cs="Times New Roman"/>
              </w:rPr>
              <w:t xml:space="preserve">граждан, </w:t>
            </w:r>
            <w:r w:rsidR="00BB3903" w:rsidRPr="00026D91">
              <w:rPr>
                <w:rFonts w:ascii="Times New Roman" w:hAnsi="Times New Roman" w:cs="Times New Roman"/>
              </w:rPr>
              <w:t xml:space="preserve"> </w:t>
            </w:r>
            <w:r w:rsidRPr="00026D91">
              <w:rPr>
                <w:rFonts w:ascii="Times New Roman" w:hAnsi="Times New Roman" w:cs="Times New Roman"/>
              </w:rPr>
              <w:t xml:space="preserve">службы психологической </w:t>
            </w:r>
            <w:r w:rsidR="00BB3903" w:rsidRPr="00026D91">
              <w:rPr>
                <w:rFonts w:ascii="Times New Roman" w:hAnsi="Times New Roman" w:cs="Times New Roman"/>
              </w:rPr>
              <w:t>и</w:t>
            </w:r>
            <w:r w:rsidR="00C00763" w:rsidRPr="00026D91">
              <w:rPr>
                <w:rFonts w:ascii="Times New Roman" w:hAnsi="Times New Roman" w:cs="Times New Roman"/>
              </w:rPr>
              <w:t xml:space="preserve"> </w:t>
            </w:r>
            <w:r w:rsidR="00BB3903" w:rsidRPr="00026D91">
              <w:rPr>
                <w:rFonts w:ascii="Times New Roman" w:hAnsi="Times New Roman" w:cs="Times New Roman"/>
              </w:rPr>
              <w:t>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  <w:p w:rsidR="00BB3903" w:rsidRPr="00026D91" w:rsidRDefault="00BB3903" w:rsidP="00BB3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BB3903" w:rsidRPr="00026D91" w:rsidRDefault="00BB3903" w:rsidP="00BB3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3.2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BB3903">
            <w:pPr>
              <w:contextualSpacing/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минимальная (максималь</w:t>
            </w:r>
            <w:r w:rsidR="00166CF1" w:rsidRPr="00026D91">
              <w:rPr>
                <w:rFonts w:ascii="Times New Roman" w:hAnsi="Times New Roman"/>
                <w:sz w:val="20"/>
                <w:szCs w:val="20"/>
              </w:rPr>
              <w:t xml:space="preserve">ная) площадь земельного участка 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</w:t>
            </w:r>
            <w:r w:rsidR="000C6684" w:rsidRPr="00026D91">
              <w:rPr>
                <w:rFonts w:ascii="Times New Roman" w:hAnsi="Times New Roman"/>
                <w:sz w:val="20"/>
                <w:szCs w:val="20"/>
              </w:rPr>
              <w:t>;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0763" w:rsidRPr="00026D91" w:rsidRDefault="00383F60" w:rsidP="00C00763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</w:t>
            </w:r>
            <w:r w:rsidR="00C00763" w:rsidRPr="00026D91">
              <w:rPr>
                <w:rFonts w:ascii="Times New Roman" w:hAnsi="Times New Roman"/>
                <w:sz w:val="20"/>
                <w:szCs w:val="20"/>
              </w:rPr>
              <w:t>енерного обеспечения и объектов вспомогательного инженерного     назначения от – 1 кв. м;</w:t>
            </w:r>
          </w:p>
          <w:p w:rsidR="00C00763" w:rsidRPr="00026D91" w:rsidRDefault="00C00763" w:rsidP="00C00763">
            <w:pPr>
              <w:contextualSpacing/>
              <w:jc w:val="both"/>
            </w:pPr>
            <w:r w:rsidRPr="00026D91">
              <w:t>минимальный отступ строений от красной линии участка или границ участка – 5 метров:,</w:t>
            </w:r>
          </w:p>
          <w:p w:rsidR="00C00763" w:rsidRPr="00026D91" w:rsidRDefault="00C00763" w:rsidP="00C00763">
            <w:pPr>
              <w:contextualSpacing/>
              <w:jc w:val="both"/>
            </w:pPr>
            <w:r w:rsidRPr="00026D91">
              <w:t>максимальное количество надземных этажей зданий – 5;</w:t>
            </w:r>
          </w:p>
          <w:p w:rsidR="00C00763" w:rsidRPr="00026D91" w:rsidRDefault="00C00763" w:rsidP="00C00763">
            <w:pPr>
              <w:contextualSpacing/>
              <w:jc w:val="both"/>
            </w:pPr>
            <w:r w:rsidRPr="00026D91">
              <w:t>максимальная высота зданий – 18 м;</w:t>
            </w:r>
          </w:p>
          <w:p w:rsidR="00C00763" w:rsidRPr="00026D91" w:rsidRDefault="00C00763" w:rsidP="00C00763">
            <w:pPr>
              <w:contextualSpacing/>
              <w:jc w:val="both"/>
            </w:pPr>
            <w:r w:rsidRPr="00026D91">
              <w:t>максимальный процент застройки участка – 50%</w:t>
            </w:r>
          </w:p>
          <w:p w:rsidR="00C00763" w:rsidRPr="00026D91" w:rsidRDefault="00C00763" w:rsidP="00C00763"/>
        </w:tc>
      </w:tr>
      <w:tr w:rsidR="00383F60" w:rsidRPr="00026D91" w:rsidTr="00EC64D2">
        <w:trPr>
          <w:trHeight w:val="1110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7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C00763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Здравоохранение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C00763">
            <w:pPr>
              <w:contextualSpacing/>
            </w:pPr>
          </w:p>
        </w:tc>
        <w:tc>
          <w:tcPr>
            <w:tcW w:w="4962" w:type="dxa"/>
          </w:tcPr>
          <w:p w:rsidR="00F52FFF" w:rsidRPr="00026D91" w:rsidRDefault="00383F60" w:rsidP="00C00763">
            <w:pPr>
              <w:contextualSpacing/>
              <w:jc w:val="both"/>
            </w:pPr>
            <w:r w:rsidRPr="00026D91"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</w:t>
            </w:r>
            <w:r w:rsidR="00C00763" w:rsidRPr="00026D91">
              <w:t xml:space="preserve">  </w:t>
            </w:r>
            <w:r w:rsidRPr="00026D91">
              <w:t xml:space="preserve"> включает </w:t>
            </w:r>
            <w:r w:rsidR="00C00763" w:rsidRPr="00026D91">
              <w:t xml:space="preserve">  </w:t>
            </w:r>
            <w:r w:rsidRPr="00026D91">
              <w:t xml:space="preserve">в </w:t>
            </w:r>
            <w:r w:rsidR="00C00763" w:rsidRPr="00026D91">
              <w:t xml:space="preserve"> </w:t>
            </w:r>
            <w:r w:rsidR="00026D91">
              <w:t>себя содержание</w:t>
            </w:r>
            <w:r w:rsidR="00C00763" w:rsidRPr="00026D91">
              <w:t xml:space="preserve"> </w:t>
            </w:r>
            <w:r w:rsidR="00026D91">
              <w:t xml:space="preserve">видов </w:t>
            </w:r>
            <w:r w:rsidRPr="00026D91">
              <w:t xml:space="preserve">разрешенного </w:t>
            </w:r>
            <w:r w:rsidR="00026D91" w:rsidRPr="00026D91">
              <w:t xml:space="preserve">использования с </w:t>
            </w:r>
            <w:hyperlink w:anchor="P197" w:history="1">
              <w:r w:rsidR="00026D91" w:rsidRPr="00026D91">
                <w:t>кодами 3.4.1</w:t>
              </w:r>
            </w:hyperlink>
            <w:r w:rsidR="00026D91" w:rsidRPr="00026D91">
              <w:t xml:space="preserve"> - </w:t>
            </w:r>
            <w:hyperlink w:anchor="P201" w:history="1">
              <w:r w:rsidR="00026D91" w:rsidRPr="00026D91">
                <w:t>3.4.2</w:t>
              </w:r>
            </w:hyperlink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3.4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F52FFF" w:rsidRPr="00026D91" w:rsidRDefault="00F52FFF" w:rsidP="00C00763">
            <w:pPr>
              <w:contextualSpacing/>
            </w:pPr>
          </w:p>
        </w:tc>
        <w:tc>
          <w:tcPr>
            <w:tcW w:w="5387" w:type="dxa"/>
          </w:tcPr>
          <w:p w:rsidR="00383F60" w:rsidRDefault="00383F60" w:rsidP="00C00763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земельного участка </w:t>
            </w:r>
            <w:r w:rsidR="000C6684"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</w:t>
            </w:r>
            <w:r w:rsidR="000C6684" w:rsidRPr="00026D91">
              <w:rPr>
                <w:rFonts w:ascii="Times New Roman" w:hAnsi="Times New Roman"/>
                <w:sz w:val="20"/>
                <w:szCs w:val="20"/>
              </w:rPr>
              <w:t>;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6D91" w:rsidRPr="00026D91" w:rsidRDefault="00026D91" w:rsidP="00026D9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инженерного обеспечения и объектов вспомогательного инженерного назначения от – 1 кв. м;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минимальный размер земельного участка для размещения временных (некапитальных) объектов торговли и услуг от – 1 кв. м.;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минимальный   отступ   строений   от   красной   линии участка или границ участка – 5 метров;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максимальное количество надземных этажей зданий – 5;</w:t>
            </w:r>
          </w:p>
          <w:p w:rsidR="00026D91" w:rsidRPr="00026D91" w:rsidRDefault="00026D91" w:rsidP="00026D91">
            <w:pPr>
              <w:contextualSpacing/>
              <w:jc w:val="both"/>
            </w:pPr>
            <w:r w:rsidRPr="00026D91">
              <w:t>максимальная высота зданий – 18 м;</w:t>
            </w:r>
          </w:p>
        </w:tc>
      </w:tr>
      <w:tr w:rsidR="00C00763" w:rsidRPr="00026D91" w:rsidTr="0074493C">
        <w:tc>
          <w:tcPr>
            <w:tcW w:w="540" w:type="dxa"/>
          </w:tcPr>
          <w:p w:rsidR="00C00763" w:rsidRPr="00026D91" w:rsidRDefault="00C00763" w:rsidP="0074493C">
            <w:pPr>
              <w:contextualSpacing/>
              <w:jc w:val="center"/>
            </w:pPr>
            <w:r w:rsidRPr="00026D91">
              <w:lastRenderedPageBreak/>
              <w:t>1</w:t>
            </w:r>
          </w:p>
        </w:tc>
        <w:tc>
          <w:tcPr>
            <w:tcW w:w="2862" w:type="dxa"/>
          </w:tcPr>
          <w:p w:rsidR="00C00763" w:rsidRPr="00026D91" w:rsidRDefault="00C00763" w:rsidP="0074493C">
            <w:pPr>
              <w:contextualSpacing/>
              <w:jc w:val="center"/>
            </w:pPr>
            <w:r w:rsidRPr="00026D91">
              <w:t>2</w:t>
            </w:r>
          </w:p>
        </w:tc>
        <w:tc>
          <w:tcPr>
            <w:tcW w:w="4962" w:type="dxa"/>
          </w:tcPr>
          <w:p w:rsidR="00C00763" w:rsidRPr="00026D91" w:rsidRDefault="00C00763" w:rsidP="0074493C">
            <w:pPr>
              <w:contextualSpacing/>
              <w:jc w:val="center"/>
            </w:pPr>
            <w:r w:rsidRPr="00026D91">
              <w:t>3</w:t>
            </w:r>
          </w:p>
        </w:tc>
        <w:tc>
          <w:tcPr>
            <w:tcW w:w="850" w:type="dxa"/>
          </w:tcPr>
          <w:p w:rsidR="00C00763" w:rsidRPr="00026D91" w:rsidRDefault="00C00763" w:rsidP="0074493C">
            <w:pPr>
              <w:contextualSpacing/>
              <w:jc w:val="center"/>
            </w:pPr>
            <w:r w:rsidRPr="00026D91">
              <w:t>4</w:t>
            </w:r>
          </w:p>
        </w:tc>
        <w:tc>
          <w:tcPr>
            <w:tcW w:w="5387" w:type="dxa"/>
          </w:tcPr>
          <w:p w:rsidR="00C00763" w:rsidRPr="00026D91" w:rsidRDefault="00C00763" w:rsidP="0074493C">
            <w:pPr>
              <w:contextualSpacing/>
              <w:jc w:val="center"/>
            </w:pPr>
            <w:r w:rsidRPr="00026D91">
              <w:t>5</w:t>
            </w:r>
          </w:p>
        </w:tc>
      </w:tr>
      <w:tr w:rsidR="00C00763" w:rsidRPr="00026D91" w:rsidTr="00956F66">
        <w:trPr>
          <w:trHeight w:val="607"/>
        </w:trPr>
        <w:tc>
          <w:tcPr>
            <w:tcW w:w="540" w:type="dxa"/>
          </w:tcPr>
          <w:p w:rsidR="00C00763" w:rsidRPr="00026D91" w:rsidRDefault="00C00763" w:rsidP="006E4F11">
            <w:pPr>
              <w:contextualSpacing/>
              <w:jc w:val="both"/>
            </w:pPr>
          </w:p>
        </w:tc>
        <w:tc>
          <w:tcPr>
            <w:tcW w:w="2862" w:type="dxa"/>
          </w:tcPr>
          <w:p w:rsidR="00C00763" w:rsidRPr="00026D91" w:rsidRDefault="00C00763" w:rsidP="006E4F11">
            <w:pPr>
              <w:contextualSpacing/>
              <w:jc w:val="both"/>
            </w:pPr>
          </w:p>
        </w:tc>
        <w:tc>
          <w:tcPr>
            <w:tcW w:w="4962" w:type="dxa"/>
          </w:tcPr>
          <w:p w:rsidR="00C00763" w:rsidRPr="00026D91" w:rsidRDefault="00C00763" w:rsidP="00026D91">
            <w:pPr>
              <w:contextualSpacing/>
              <w:jc w:val="both"/>
            </w:pPr>
          </w:p>
        </w:tc>
        <w:tc>
          <w:tcPr>
            <w:tcW w:w="850" w:type="dxa"/>
          </w:tcPr>
          <w:p w:rsidR="00C00763" w:rsidRPr="00026D91" w:rsidRDefault="00C00763" w:rsidP="006E4F11">
            <w:pPr>
              <w:contextualSpacing/>
              <w:jc w:val="both"/>
            </w:pPr>
          </w:p>
        </w:tc>
        <w:tc>
          <w:tcPr>
            <w:tcW w:w="5387" w:type="dxa"/>
          </w:tcPr>
          <w:p w:rsidR="00C00763" w:rsidRPr="00026D91" w:rsidRDefault="00026D91" w:rsidP="00C00763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максимальный процент застройки участка – 50% или определяется по заданию на проектирование минимальная (максимальная) площадь</w:t>
            </w:r>
          </w:p>
        </w:tc>
      </w:tr>
      <w:tr w:rsidR="00383F60" w:rsidRPr="00026D91" w:rsidTr="00EC64D2">
        <w:trPr>
          <w:trHeight w:val="915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8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BB3903">
            <w:pPr>
              <w:contextualSpacing/>
              <w:jc w:val="both"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Спорт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BB3903">
            <w:pPr>
              <w:contextualSpacing/>
              <w:jc w:val="both"/>
            </w:pPr>
          </w:p>
        </w:tc>
        <w:tc>
          <w:tcPr>
            <w:tcW w:w="4962" w:type="dxa"/>
          </w:tcPr>
          <w:p w:rsidR="001916C8" w:rsidRPr="00026D91" w:rsidRDefault="00383F60" w:rsidP="001916C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 объектов капитального строительства в качестве спортивных клубов, спортивных залов, бассейнов, устройство</w:t>
            </w:r>
            <w:r w:rsidR="001916C8">
              <w:rPr>
                <w:rFonts w:ascii="Times New Roman" w:hAnsi="Times New Roman" w:cs="Times New Roman"/>
              </w:rPr>
              <w:t xml:space="preserve"> </w:t>
            </w:r>
            <w:r w:rsidR="001916C8" w:rsidRPr="00026D91">
              <w:rPr>
                <w:rFonts w:ascii="Times New Roman" w:hAnsi="Times New Roman" w:cs="Times New Roman"/>
              </w:rPr>
              <w:t xml:space="preserve">площадок для занятия спортом и физкультурой (беговые дорожки, спортивные сооружения, теннисные корты, поля для </w:t>
            </w:r>
          </w:p>
          <w:p w:rsidR="00383F60" w:rsidRPr="00026D91" w:rsidRDefault="001916C8" w:rsidP="001916C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  <w:r w:rsidR="00383F60" w:rsidRPr="00026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5.1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BB3903">
            <w:pPr>
              <w:contextualSpacing/>
              <w:jc w:val="both"/>
            </w:pPr>
          </w:p>
        </w:tc>
        <w:tc>
          <w:tcPr>
            <w:tcW w:w="5387" w:type="dxa"/>
          </w:tcPr>
          <w:p w:rsidR="001916C8" w:rsidRPr="00026D91" w:rsidRDefault="00562C83" w:rsidP="001916C8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</w:t>
            </w:r>
            <w:r w:rsidR="00383F60" w:rsidRPr="00026D91">
              <w:rPr>
                <w:rFonts w:ascii="Times New Roman" w:hAnsi="Times New Roman"/>
                <w:sz w:val="20"/>
                <w:szCs w:val="20"/>
              </w:rPr>
              <w:t xml:space="preserve">земельного участка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83F60" w:rsidRPr="00026D91">
              <w:rPr>
                <w:rFonts w:ascii="Times New Roman" w:hAnsi="Times New Roman"/>
                <w:sz w:val="20"/>
                <w:szCs w:val="20"/>
              </w:rPr>
              <w:t xml:space="preserve">5000– (50000) кв. м, а также определяется по заданию на проектирование, СП 42.13330.2011 </w:t>
            </w:r>
            <w:r w:rsidR="001916C8" w:rsidRPr="00026D91">
              <w:rPr>
                <w:rFonts w:ascii="Times New Roman" w:hAnsi="Times New Roman"/>
                <w:sz w:val="20"/>
                <w:szCs w:val="20"/>
              </w:rPr>
              <w:t>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объекта;</w:t>
            </w:r>
          </w:p>
          <w:p w:rsidR="001916C8" w:rsidRPr="00026D91" w:rsidRDefault="001916C8" w:rsidP="001916C8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инженерного обеспечения и объектов вспомогательного инженерного назначения от – 1 кв. м;</w:t>
            </w:r>
          </w:p>
          <w:p w:rsidR="001916C8" w:rsidRDefault="001916C8" w:rsidP="001916C8">
            <w:pPr>
              <w:contextualSpacing/>
              <w:jc w:val="both"/>
            </w:pPr>
            <w:r w:rsidRPr="00026D91">
              <w:t>минимальный размер земельного участка для размещения временных (некапитальных) объектов торговли и услуг от – 1 кв. м.;</w:t>
            </w:r>
          </w:p>
          <w:p w:rsidR="001916C8" w:rsidRPr="00026D91" w:rsidRDefault="001916C8" w:rsidP="001916C8">
            <w:pPr>
              <w:contextualSpacing/>
              <w:jc w:val="both"/>
            </w:pPr>
            <w:r w:rsidRPr="00026D91">
              <w:t>минимальный отступ строений от красной линии участка или границ участка – 5 метров;</w:t>
            </w:r>
          </w:p>
          <w:p w:rsidR="001916C8" w:rsidRPr="00026D91" w:rsidRDefault="001916C8" w:rsidP="001916C8">
            <w:pPr>
              <w:contextualSpacing/>
              <w:jc w:val="both"/>
            </w:pPr>
            <w:r w:rsidRPr="00026D91">
              <w:t>максимальная высота зданий – 25 метров;</w:t>
            </w:r>
          </w:p>
          <w:p w:rsidR="00383F60" w:rsidRPr="00026D91" w:rsidRDefault="001916C8" w:rsidP="001916C8">
            <w:pPr>
              <w:pStyle w:val="aa"/>
              <w:contextualSpacing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максимальный процент застройки участка – 60%</w:t>
            </w:r>
          </w:p>
        </w:tc>
      </w:tr>
      <w:tr w:rsidR="00383F60" w:rsidRPr="00026D91" w:rsidTr="00EC64D2">
        <w:trPr>
          <w:trHeight w:val="195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9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026D91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Рынки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F52FFF">
            <w:pPr>
              <w:contextualSpacing/>
              <w:jc w:val="center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383F60" w:rsidRPr="00026D91" w:rsidRDefault="001916C8" w:rsidP="006E4F11">
            <w:pPr>
              <w:contextualSpacing/>
              <w:jc w:val="both"/>
            </w:pPr>
            <w:r>
              <w:t xml:space="preserve">              </w:t>
            </w:r>
            <w:r w:rsidR="00383F60" w:rsidRPr="00026D91">
              <w:t>размещение гаражей и (или) стоянок для автомобилей сотрудников и посетителей рынка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4.3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F52FFF">
            <w:pPr>
              <w:contextualSpacing/>
              <w:jc w:val="center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026D91">
            <w:pPr>
              <w:contextualSpacing/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земельного участка </w:t>
            </w:r>
            <w:r w:rsidR="00471168"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10 – (15000)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</w:t>
            </w:r>
            <w:r w:rsidR="00471168" w:rsidRPr="00026D91">
              <w:rPr>
                <w:rFonts w:ascii="Times New Roman" w:hAnsi="Times New Roman"/>
                <w:sz w:val="20"/>
                <w:szCs w:val="20"/>
              </w:rPr>
              <w:t xml:space="preserve">-89*), СП 30-102-99 "Планировка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и</w:t>
            </w:r>
            <w:r w:rsidR="00471168" w:rsidRPr="000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застройка</w:t>
            </w:r>
            <w:r w:rsidR="00F52FFF" w:rsidRPr="000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территорий малоэтажного жилищного строительства", с учетом реально сложившейся застройки и архитектурно</w:t>
            </w:r>
            <w:r w:rsidR="00EB7281" w:rsidRPr="00026D91">
              <w:rPr>
                <w:rFonts w:ascii="Times New Roman" w:hAnsi="Times New Roman"/>
                <w:sz w:val="20"/>
                <w:szCs w:val="20"/>
              </w:rPr>
              <w:t>-планировочного решения объекта;</w:t>
            </w:r>
          </w:p>
          <w:p w:rsidR="00383F60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- для объектов инженерного обеспечения и объектов вспомогательного инженерного назначения от</w:t>
            </w:r>
            <w:r w:rsidR="00471168" w:rsidRPr="00026D9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1 кв. м;</w:t>
            </w:r>
          </w:p>
          <w:p w:rsidR="00383F60" w:rsidRPr="00026D91" w:rsidRDefault="00471168" w:rsidP="006E4F11">
            <w:pPr>
              <w:contextualSpacing/>
              <w:jc w:val="both"/>
            </w:pPr>
            <w:r w:rsidRPr="00026D91">
              <w:t>м</w:t>
            </w:r>
            <w:r w:rsidR="00383F60" w:rsidRPr="00026D91">
              <w:t xml:space="preserve">инимальный размер земельного участка для размещения временных (некапитальных) объектов торговли и услуг от </w:t>
            </w:r>
            <w:r w:rsidRPr="00026D91">
              <w:t xml:space="preserve">– </w:t>
            </w:r>
            <w:r w:rsidR="00383F60" w:rsidRPr="00026D91">
              <w:t>1 кв. м.</w:t>
            </w:r>
            <w:r w:rsidRPr="00026D91">
              <w:t>;</w:t>
            </w:r>
          </w:p>
          <w:p w:rsidR="00383F60" w:rsidRPr="00026D91" w:rsidRDefault="00471168" w:rsidP="006E4F11">
            <w:pPr>
              <w:contextualSpacing/>
              <w:jc w:val="both"/>
            </w:pPr>
            <w:r w:rsidRPr="00026D91">
              <w:t>м</w:t>
            </w:r>
            <w:r w:rsidR="00383F60" w:rsidRPr="00026D91">
              <w:t xml:space="preserve">инимальный отступ строений от красной линии участка или границ участка </w:t>
            </w:r>
            <w:r w:rsidRPr="00026D91">
              <w:t xml:space="preserve">– </w:t>
            </w:r>
            <w:r w:rsidR="00383F60" w:rsidRPr="00026D91">
              <w:t>5 метров</w:t>
            </w:r>
            <w:r w:rsidRPr="00026D91">
              <w:t>;</w:t>
            </w:r>
          </w:p>
          <w:p w:rsidR="00C00763" w:rsidRDefault="00471168" w:rsidP="00BB3903">
            <w:pPr>
              <w:contextualSpacing/>
              <w:jc w:val="both"/>
            </w:pPr>
            <w:r w:rsidRPr="00026D91">
              <w:t>м</w:t>
            </w:r>
            <w:r w:rsidR="00383F60" w:rsidRPr="00026D91">
              <w:t>аксимальная высота зда</w:t>
            </w:r>
            <w:r w:rsidRPr="00026D91">
              <w:t xml:space="preserve">ний – </w:t>
            </w:r>
            <w:r w:rsidR="00383F60" w:rsidRPr="00026D91">
              <w:t>12 метров</w:t>
            </w:r>
            <w:r w:rsidRPr="00026D91">
              <w:t>;</w:t>
            </w:r>
          </w:p>
          <w:p w:rsidR="00956F66" w:rsidRDefault="00956F66" w:rsidP="00BB3903">
            <w:pPr>
              <w:contextualSpacing/>
              <w:jc w:val="both"/>
            </w:pPr>
            <w:r w:rsidRPr="00026D91">
              <w:t>максимальный процент застройки участка – 60%</w:t>
            </w:r>
          </w:p>
          <w:p w:rsidR="001916C8" w:rsidRPr="00026D91" w:rsidRDefault="001916C8" w:rsidP="00BB3903">
            <w:pPr>
              <w:contextualSpacing/>
              <w:jc w:val="both"/>
            </w:pPr>
          </w:p>
        </w:tc>
      </w:tr>
      <w:tr w:rsidR="00956F66" w:rsidRPr="00026D91" w:rsidTr="0074493C">
        <w:tc>
          <w:tcPr>
            <w:tcW w:w="540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lastRenderedPageBreak/>
              <w:t>1</w:t>
            </w:r>
          </w:p>
        </w:tc>
        <w:tc>
          <w:tcPr>
            <w:tcW w:w="2862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2</w:t>
            </w:r>
          </w:p>
        </w:tc>
        <w:tc>
          <w:tcPr>
            <w:tcW w:w="4962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3</w:t>
            </w:r>
          </w:p>
        </w:tc>
        <w:tc>
          <w:tcPr>
            <w:tcW w:w="850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4</w:t>
            </w:r>
          </w:p>
        </w:tc>
        <w:tc>
          <w:tcPr>
            <w:tcW w:w="5387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5</w:t>
            </w:r>
          </w:p>
        </w:tc>
      </w:tr>
      <w:tr w:rsidR="00383F60" w:rsidRPr="00026D91" w:rsidTr="00EC64D2">
        <w:trPr>
          <w:trHeight w:val="111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10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Общественное управление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E158F9" w:rsidRPr="00026D91" w:rsidRDefault="00383F60" w:rsidP="00E158F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</w:t>
            </w:r>
            <w:r w:rsidR="00E158F9">
              <w:rPr>
                <w:rFonts w:ascii="Times New Roman" w:hAnsi="Times New Roman" w:cs="Times New Roman"/>
              </w:rPr>
              <w:t xml:space="preserve"> </w:t>
            </w:r>
            <w:r w:rsidRPr="00026D91">
              <w:rPr>
                <w:rFonts w:ascii="Times New Roman" w:hAnsi="Times New Roman" w:cs="Times New Roman"/>
              </w:rPr>
              <w:t>объектов капитального</w:t>
            </w:r>
            <w:r w:rsidR="00E158F9">
              <w:rPr>
                <w:rFonts w:ascii="Times New Roman" w:hAnsi="Times New Roman" w:cs="Times New Roman"/>
              </w:rPr>
              <w:t xml:space="preserve"> </w:t>
            </w:r>
            <w:r w:rsidR="00E158F9" w:rsidRPr="00026D91">
              <w:rPr>
                <w:rFonts w:ascii="Times New Roman" w:hAnsi="Times New Roman" w:cs="Times New Roman"/>
              </w:rPr>
              <w:t>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:rsidR="00383F60" w:rsidRPr="00026D91" w:rsidRDefault="00E158F9" w:rsidP="00E158F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3.8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</w:tc>
        <w:tc>
          <w:tcPr>
            <w:tcW w:w="5387" w:type="dxa"/>
          </w:tcPr>
          <w:p w:rsidR="00EB7281" w:rsidRPr="00026D91" w:rsidRDefault="00383F60" w:rsidP="006E4F11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(максимальная) площадь земельного участка </w:t>
            </w:r>
            <w:r w:rsidR="00EB7281"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10 – 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</w:t>
            </w:r>
            <w:r w:rsidR="00EB7281" w:rsidRPr="00026D91">
              <w:rPr>
                <w:rFonts w:ascii="Times New Roman" w:hAnsi="Times New Roman"/>
                <w:sz w:val="20"/>
                <w:szCs w:val="20"/>
              </w:rPr>
              <w:t>редакция СНиП 2.07.01-89*);</w:t>
            </w:r>
          </w:p>
          <w:p w:rsidR="00E158F9" w:rsidRPr="00E158F9" w:rsidRDefault="00383F60" w:rsidP="00E158F9">
            <w:pPr>
              <w:pStyle w:val="a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 - для объектов инженерного обеспечения и </w:t>
            </w:r>
            <w:r w:rsidR="00E158F9" w:rsidRPr="00E158F9">
              <w:rPr>
                <w:rFonts w:ascii="Times New Roman" w:hAnsi="Times New Roman"/>
                <w:sz w:val="20"/>
                <w:szCs w:val="20"/>
              </w:rPr>
              <w:t>объектов вспомогательного инженерного назначения от – 1 кв. м;</w:t>
            </w:r>
          </w:p>
          <w:p w:rsidR="00E158F9" w:rsidRPr="00E158F9" w:rsidRDefault="00E158F9" w:rsidP="00E158F9">
            <w:pPr>
              <w:contextualSpacing/>
              <w:jc w:val="both"/>
            </w:pPr>
            <w:r w:rsidRPr="00E158F9">
              <w:t>минимальный размер земельного участка для размещения временных (некапитальных) объектов торговли и услуг от – 1 кв. м.; максимальное количество надземных этажей зданий – 5;</w:t>
            </w:r>
          </w:p>
          <w:p w:rsidR="00E158F9" w:rsidRPr="00E158F9" w:rsidRDefault="00E158F9" w:rsidP="00E158F9">
            <w:pPr>
              <w:contextualSpacing/>
              <w:jc w:val="both"/>
            </w:pPr>
            <w:r w:rsidRPr="00E158F9">
              <w:t>максимальная высота зданий – 20м;</w:t>
            </w:r>
          </w:p>
          <w:p w:rsidR="00383F60" w:rsidRPr="00026D91" w:rsidRDefault="00E158F9" w:rsidP="00E158F9">
            <w:pPr>
              <w:pStyle w:val="aa"/>
              <w:contextualSpacing/>
              <w:rPr>
                <w:sz w:val="20"/>
                <w:szCs w:val="20"/>
              </w:rPr>
            </w:pPr>
            <w:r w:rsidRPr="00E158F9">
              <w:rPr>
                <w:rFonts w:ascii="Times New Roman" w:hAnsi="Times New Roman"/>
                <w:sz w:val="20"/>
                <w:szCs w:val="20"/>
              </w:rPr>
              <w:t>максимальный процент застройки участка – 40-50%</w:t>
            </w:r>
          </w:p>
        </w:tc>
      </w:tr>
      <w:tr w:rsidR="00383F60" w:rsidRPr="00026D91" w:rsidTr="00EC64D2">
        <w:trPr>
          <w:trHeight w:val="150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11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F52FFF">
            <w:pPr>
              <w:contextualSpacing/>
              <w:jc w:val="center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Религиозное использование</w:t>
            </w:r>
          </w:p>
          <w:p w:rsidR="00383F60" w:rsidRPr="00026D91" w:rsidRDefault="00383F60" w:rsidP="00F52FFF">
            <w:pPr>
              <w:contextualSpacing/>
              <w:jc w:val="center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4962" w:type="dxa"/>
          </w:tcPr>
          <w:p w:rsidR="00F52FFF" w:rsidRPr="00026D91" w:rsidRDefault="00383F60" w:rsidP="00C530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</w:t>
            </w:r>
          </w:p>
          <w:p w:rsidR="00383F60" w:rsidRPr="00026D91" w:rsidRDefault="00383F60" w:rsidP="00C530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026D91">
              <w:rPr>
                <w:rFonts w:ascii="Times New Roman" w:hAnsi="Times New Roman" w:cs="Times New Roman"/>
              </w:rPr>
              <w:t>отправления религиозных обрядов (церкви, соборы, храмы, часовни, монастыри, мечети,</w:t>
            </w:r>
            <w:r w:rsidR="00C530B6" w:rsidRPr="00026D91">
              <w:rPr>
                <w:rFonts w:ascii="Times New Roman" w:hAnsi="Times New Roman" w:cs="Times New Roman"/>
              </w:rPr>
              <w:t xml:space="preserve"> </w:t>
            </w:r>
            <w:r w:rsidRPr="00026D91">
              <w:rPr>
                <w:rFonts w:ascii="Times New Roman" w:hAnsi="Times New Roman" w:cs="Times New Roman"/>
              </w:rPr>
              <w:t>молельные дома);</w:t>
            </w:r>
          </w:p>
          <w:p w:rsidR="00383F60" w:rsidRPr="00026D91" w:rsidRDefault="00C530B6" w:rsidP="006E4F11">
            <w:pPr>
              <w:contextualSpacing/>
              <w:jc w:val="both"/>
            </w:pPr>
            <w:r w:rsidRPr="00026D91">
              <w:t xml:space="preserve">            </w:t>
            </w:r>
            <w:r w:rsidR="00383F60" w:rsidRPr="00026D91">
              <w:t xml:space="preserve"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</w:t>
            </w:r>
          </w:p>
          <w:p w:rsidR="00383F60" w:rsidRPr="00026D91" w:rsidRDefault="00383F60" w:rsidP="006E4F11">
            <w:pPr>
              <w:contextualSpacing/>
              <w:jc w:val="both"/>
            </w:pPr>
            <w:r w:rsidRPr="00026D91">
              <w:t>и религиозной образовательной деятельности</w:t>
            </w:r>
          </w:p>
          <w:p w:rsidR="00BB3903" w:rsidRPr="00026D91" w:rsidRDefault="00383F60" w:rsidP="006E4F11">
            <w:pPr>
              <w:contextualSpacing/>
              <w:jc w:val="both"/>
            </w:pPr>
            <w:r w:rsidRPr="00026D91">
              <w:t>(монастыри, скиты, воскресные шко</w:t>
            </w:r>
            <w:r w:rsidR="00BB3903" w:rsidRPr="00026D91">
              <w:t>лы, семинарии, духовные училища</w:t>
            </w:r>
            <w:r w:rsidR="001916C8">
              <w:t>)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3.7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1916C8">
            <w:pPr>
              <w:contextualSpacing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center"/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pStyle w:val="aa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минимальная площадь земельного участка </w:t>
            </w:r>
            <w:r w:rsidR="00C530B6"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02F05" w:rsidRPr="00026D91">
              <w:rPr>
                <w:rFonts w:ascii="Times New Roman" w:hAnsi="Times New Roman"/>
                <w:sz w:val="20"/>
                <w:szCs w:val="20"/>
              </w:rPr>
              <w:t>300- (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2800) кв. метров</w:t>
            </w:r>
            <w:r w:rsidR="00F52FFF" w:rsidRPr="000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или определяется заданием</w:t>
            </w:r>
            <w:r w:rsidR="00F52FFF" w:rsidRPr="00026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на проектирование</w:t>
            </w:r>
            <w:r w:rsidR="00C530B6" w:rsidRPr="00026D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83F60" w:rsidRPr="00026D91" w:rsidRDefault="00C530B6" w:rsidP="006E4F11">
            <w:pPr>
              <w:pStyle w:val="aa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м</w:t>
            </w:r>
            <w:r w:rsidR="00383F60" w:rsidRPr="00026D91">
              <w:rPr>
                <w:rFonts w:ascii="Times New Roman" w:hAnsi="Times New Roman"/>
                <w:sz w:val="20"/>
                <w:szCs w:val="20"/>
              </w:rPr>
              <w:t xml:space="preserve">инимальный отступ строений от красной линии участка или границ участка 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83F60" w:rsidRPr="00026D91">
              <w:rPr>
                <w:rFonts w:ascii="Times New Roman" w:hAnsi="Times New Roman"/>
                <w:sz w:val="20"/>
                <w:szCs w:val="20"/>
              </w:rPr>
              <w:t>5 метров</w:t>
            </w:r>
            <w:r w:rsidRPr="00026D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83F60" w:rsidRPr="00026D91" w:rsidRDefault="00383F60" w:rsidP="006E4F11">
            <w:pPr>
              <w:contextualSpacing/>
            </w:pPr>
            <w:r w:rsidRPr="00026D91">
              <w:t>максимальное количество надземных этажей зданий – 4</w:t>
            </w:r>
            <w:r w:rsidR="00C530B6" w:rsidRPr="00026D91">
              <w:t>;</w:t>
            </w:r>
          </w:p>
          <w:p w:rsidR="00383F60" w:rsidRPr="00026D91" w:rsidRDefault="00C530B6" w:rsidP="006E4F11">
            <w:pPr>
              <w:contextualSpacing/>
            </w:pPr>
            <w:r w:rsidRPr="00026D91">
              <w:t>м</w:t>
            </w:r>
            <w:r w:rsidR="00383F60" w:rsidRPr="00026D91">
              <w:t>аксимальная высота зданий – 30 м</w:t>
            </w:r>
            <w:r w:rsidRPr="00026D91">
              <w:t>;</w:t>
            </w:r>
          </w:p>
          <w:p w:rsidR="00383F60" w:rsidRPr="00026D91" w:rsidRDefault="00C530B6" w:rsidP="00EC64D2">
            <w:pPr>
              <w:ind w:right="-108"/>
              <w:contextualSpacing/>
            </w:pPr>
            <w:r w:rsidRPr="00026D91">
              <w:t>м</w:t>
            </w:r>
            <w:r w:rsidR="00383F60" w:rsidRPr="00026D91">
              <w:t>аксимальный процент застройки участка – 40-50%</w:t>
            </w:r>
          </w:p>
          <w:p w:rsidR="00383F60" w:rsidRPr="00026D91" w:rsidRDefault="00383F60" w:rsidP="006E4F11">
            <w:pPr>
              <w:contextualSpacing/>
            </w:pPr>
          </w:p>
          <w:p w:rsidR="00383F60" w:rsidRPr="00026D91" w:rsidRDefault="00383F60" w:rsidP="006E4F11">
            <w:pPr>
              <w:ind w:firstLine="426"/>
              <w:contextualSpacing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383F60" w:rsidRPr="00026D91" w:rsidTr="00EC64D2">
        <w:trPr>
          <w:trHeight w:val="135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12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E02F05">
            <w:pPr>
              <w:contextualSpacing/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Обслуживание автотранспорта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E02F05">
            <w:pPr>
              <w:contextualSpacing/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172" w:history="1">
              <w:r w:rsidRPr="00026D91">
                <w:t>коде 2.7.1</w:t>
              </w:r>
            </w:hyperlink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C00763">
            <w:pPr>
              <w:contextualSpacing/>
            </w:pP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both"/>
            </w:pPr>
            <w:r w:rsidRPr="00026D91">
              <w:t>4.9</w:t>
            </w: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6E4F11">
            <w:pPr>
              <w:contextualSpacing/>
              <w:jc w:val="both"/>
            </w:pPr>
          </w:p>
          <w:p w:rsidR="00383F60" w:rsidRPr="00026D91" w:rsidRDefault="00383F60" w:rsidP="00E02F05">
            <w:pPr>
              <w:contextualSpacing/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ind w:firstLine="34"/>
              <w:contextualSpacing/>
              <w:jc w:val="both"/>
            </w:pPr>
            <w:r w:rsidRPr="00026D91">
              <w:t>м</w:t>
            </w:r>
            <w:r w:rsidR="00EC64D2" w:rsidRPr="00026D91">
              <w:t>инимальный (максимальный</w:t>
            </w:r>
            <w:r w:rsidRPr="00026D91">
              <w:t xml:space="preserve">) размер земельного участка </w:t>
            </w:r>
            <w:r w:rsidR="00EC64D2" w:rsidRPr="00026D91">
              <w:t xml:space="preserve">– </w:t>
            </w:r>
            <w:r w:rsidRPr="00026D91">
              <w:t>150- (7500) кв. м</w:t>
            </w:r>
          </w:p>
          <w:p w:rsidR="00383F60" w:rsidRPr="00026D91" w:rsidRDefault="00383F60" w:rsidP="00EC64D2">
            <w:pPr>
              <w:pStyle w:val="aa"/>
              <w:ind w:firstLine="34"/>
              <w:contextualSpacing/>
              <w:jc w:val="left"/>
              <w:rPr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 xml:space="preserve">минимальный отступ строений от красной линии участка или границ участка </w:t>
            </w:r>
            <w:r w:rsidR="00EC64D2" w:rsidRPr="00026D91">
              <w:rPr>
                <w:rFonts w:ascii="Times New Roman" w:hAnsi="Times New Roman"/>
                <w:sz w:val="20"/>
                <w:szCs w:val="20"/>
              </w:rPr>
              <w:t>– 10-15 метров;</w:t>
            </w:r>
          </w:p>
          <w:p w:rsidR="00383F60" w:rsidRPr="00026D91" w:rsidRDefault="00EC64D2" w:rsidP="006E4F11">
            <w:pPr>
              <w:ind w:firstLine="34"/>
              <w:contextualSpacing/>
            </w:pPr>
            <w:r w:rsidRPr="00026D91">
              <w:t>м</w:t>
            </w:r>
            <w:r w:rsidR="00383F60" w:rsidRPr="00026D91">
              <w:t>аксимальное количес</w:t>
            </w:r>
            <w:r w:rsidRPr="00026D91">
              <w:t>тво надземных этажей зданий – 5;</w:t>
            </w:r>
          </w:p>
          <w:p w:rsidR="00383F60" w:rsidRDefault="00EC64D2" w:rsidP="00C00763">
            <w:pPr>
              <w:ind w:firstLine="34"/>
              <w:contextualSpacing/>
              <w:jc w:val="both"/>
            </w:pPr>
            <w:r w:rsidRPr="00026D91">
              <w:t>м</w:t>
            </w:r>
            <w:r w:rsidR="00383F60" w:rsidRPr="00026D91">
              <w:t>аксимальная высота зданий – 18 м</w:t>
            </w:r>
            <w:r w:rsidRPr="00026D91">
              <w:t>;</w:t>
            </w:r>
          </w:p>
          <w:p w:rsidR="00E158F9" w:rsidRPr="00026D91" w:rsidRDefault="00E158F9" w:rsidP="00C00763">
            <w:pPr>
              <w:ind w:firstLine="34"/>
              <w:contextualSpacing/>
              <w:jc w:val="both"/>
            </w:pPr>
            <w:r w:rsidRPr="00026D91">
              <w:t>максимальный процент застройки участка – 80%</w:t>
            </w:r>
          </w:p>
        </w:tc>
      </w:tr>
      <w:tr w:rsidR="00383F60" w:rsidRPr="00026D91" w:rsidTr="00EC64D2">
        <w:trPr>
          <w:trHeight w:val="135"/>
        </w:trPr>
        <w:tc>
          <w:tcPr>
            <w:tcW w:w="540" w:type="dxa"/>
          </w:tcPr>
          <w:p w:rsidR="00383F60" w:rsidRPr="00026D91" w:rsidRDefault="00383F60" w:rsidP="006E4F11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13</w:t>
            </w:r>
          </w:p>
          <w:p w:rsidR="00F52FFF" w:rsidRPr="00026D91" w:rsidRDefault="00F52FFF" w:rsidP="00E158F9">
            <w:pPr>
              <w:contextualSpacing/>
              <w:rPr>
                <w:rFonts w:eastAsia="Calibri"/>
              </w:rPr>
            </w:pPr>
          </w:p>
        </w:tc>
        <w:tc>
          <w:tcPr>
            <w:tcW w:w="2862" w:type="dxa"/>
          </w:tcPr>
          <w:p w:rsidR="00383F60" w:rsidRPr="00026D91" w:rsidRDefault="00383F60" w:rsidP="006E4F11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Коммунальное обслуживание</w:t>
            </w:r>
          </w:p>
          <w:p w:rsidR="00F52FFF" w:rsidRPr="00026D91" w:rsidRDefault="00F52FFF" w:rsidP="00E158F9">
            <w:pPr>
              <w:contextualSpacing/>
              <w:rPr>
                <w:rFonts w:eastAsia="Calibri"/>
              </w:rPr>
            </w:pPr>
          </w:p>
        </w:tc>
        <w:tc>
          <w:tcPr>
            <w:tcW w:w="4962" w:type="dxa"/>
          </w:tcPr>
          <w:p w:rsidR="00383F60" w:rsidRPr="00026D91" w:rsidRDefault="00383F60" w:rsidP="006E4F11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размещение объектов капитального строительства в целях обеспечения физических</w:t>
            </w:r>
            <w:r w:rsidR="00956F66">
              <w:rPr>
                <w:rFonts w:eastAsia="Calibri"/>
              </w:rPr>
              <w:t xml:space="preserve"> </w:t>
            </w:r>
            <w:r w:rsidRPr="00026D91">
              <w:rPr>
                <w:rFonts w:eastAsia="Calibri"/>
              </w:rPr>
              <w:t xml:space="preserve">и юридических лиц </w:t>
            </w:r>
            <w:r w:rsidR="00956F66" w:rsidRPr="00026D91">
              <w:rPr>
                <w:rFonts w:eastAsia="Calibri"/>
              </w:rPr>
              <w:t>коммунальными услугами, в частности: поставки</w:t>
            </w:r>
            <w:r w:rsidR="00956F66">
              <w:rPr>
                <w:rFonts w:eastAsia="Calibri"/>
              </w:rPr>
              <w:t xml:space="preserve"> </w:t>
            </w:r>
            <w:r w:rsidR="00956F66" w:rsidRPr="00026D91">
              <w:rPr>
                <w:rFonts w:eastAsia="Calibri"/>
              </w:rPr>
              <w:t>воды, тепла, электричества, газа, предоставления услуг</w:t>
            </w:r>
          </w:p>
        </w:tc>
        <w:tc>
          <w:tcPr>
            <w:tcW w:w="850" w:type="dxa"/>
          </w:tcPr>
          <w:p w:rsidR="00383F60" w:rsidRPr="00026D91" w:rsidRDefault="00383F60" w:rsidP="006E4F11">
            <w:pPr>
              <w:contextualSpacing/>
              <w:jc w:val="center"/>
              <w:rPr>
                <w:rFonts w:eastAsia="Calibri"/>
              </w:rPr>
            </w:pPr>
            <w:r w:rsidRPr="00026D91">
              <w:rPr>
                <w:rFonts w:eastAsia="Calibri"/>
              </w:rPr>
              <w:t>3.1</w:t>
            </w:r>
          </w:p>
          <w:p w:rsidR="00F52FFF" w:rsidRPr="00026D91" w:rsidRDefault="00F52FFF" w:rsidP="00E158F9">
            <w:pPr>
              <w:contextualSpacing/>
              <w:rPr>
                <w:rFonts w:eastAsia="Calibri"/>
              </w:rPr>
            </w:pPr>
          </w:p>
        </w:tc>
        <w:tc>
          <w:tcPr>
            <w:tcW w:w="5387" w:type="dxa"/>
          </w:tcPr>
          <w:p w:rsidR="00383F60" w:rsidRPr="00026D91" w:rsidRDefault="00383F60" w:rsidP="006E4F11">
            <w:pPr>
              <w:contextualSpacing/>
              <w:rPr>
                <w:rFonts w:eastAsia="Calibri"/>
              </w:rPr>
            </w:pPr>
            <w:r w:rsidRPr="00026D91">
              <w:rPr>
                <w:rFonts w:eastAsia="Calibri"/>
              </w:rPr>
              <w:t>минимальная (максимальная) площадь земельного участка:</w:t>
            </w:r>
          </w:p>
          <w:p w:rsidR="00383F60" w:rsidRDefault="00383F60" w:rsidP="00E158F9">
            <w:pPr>
              <w:contextualSpacing/>
              <w:rPr>
                <w:rFonts w:eastAsia="Calibri"/>
              </w:rPr>
            </w:pPr>
            <w:r w:rsidRPr="00026D91">
              <w:rPr>
                <w:rFonts w:eastAsia="Calibri"/>
              </w:rPr>
              <w:t xml:space="preserve"> -для объектов коммунального обслуживания</w:t>
            </w:r>
            <w:r w:rsidR="001916C8">
              <w:rPr>
                <w:rFonts w:eastAsia="Calibri"/>
              </w:rPr>
              <w:t xml:space="preserve"> </w:t>
            </w:r>
            <w:r w:rsidRPr="00026D91">
              <w:rPr>
                <w:rFonts w:eastAsia="Calibri"/>
              </w:rPr>
              <w:t>– 10</w:t>
            </w:r>
            <w:r w:rsidR="00956F66" w:rsidRPr="00026D91">
              <w:rPr>
                <w:rFonts w:eastAsia="Calibri"/>
              </w:rPr>
              <w:t>– (10000) кв. м.;</w:t>
            </w:r>
          </w:p>
          <w:p w:rsidR="00956F66" w:rsidRPr="00026D91" w:rsidRDefault="00956F66" w:rsidP="00E158F9">
            <w:pPr>
              <w:contextualSpacing/>
              <w:rPr>
                <w:rFonts w:eastAsia="Calibri"/>
              </w:rPr>
            </w:pPr>
            <w:r w:rsidRPr="00026D91">
              <w:rPr>
                <w:rFonts w:eastAsia="Calibri"/>
              </w:rPr>
              <w:t xml:space="preserve">-для </w:t>
            </w:r>
            <w:r>
              <w:rPr>
                <w:rFonts w:eastAsia="Calibri"/>
              </w:rPr>
              <w:t xml:space="preserve">   </w:t>
            </w:r>
            <w:r w:rsidRPr="00026D91">
              <w:rPr>
                <w:rFonts w:eastAsia="Calibri"/>
              </w:rPr>
              <w:t>объектов</w:t>
            </w:r>
            <w:r>
              <w:rPr>
                <w:rFonts w:eastAsia="Calibri"/>
              </w:rPr>
              <w:t xml:space="preserve">   </w:t>
            </w:r>
            <w:r w:rsidRPr="00026D91">
              <w:rPr>
                <w:rFonts w:eastAsia="Calibri"/>
              </w:rPr>
              <w:t xml:space="preserve"> инженерного </w:t>
            </w:r>
            <w:r>
              <w:rPr>
                <w:rFonts w:eastAsia="Calibri"/>
              </w:rPr>
              <w:t xml:space="preserve">   </w:t>
            </w:r>
            <w:r w:rsidRPr="00026D91">
              <w:rPr>
                <w:rFonts w:eastAsia="Calibri"/>
              </w:rPr>
              <w:t>обеспечения</w:t>
            </w:r>
            <w:r>
              <w:rPr>
                <w:rFonts w:eastAsia="Calibri"/>
              </w:rPr>
              <w:t xml:space="preserve">   </w:t>
            </w:r>
            <w:r w:rsidRPr="00026D91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 xml:space="preserve">  </w:t>
            </w:r>
            <w:r w:rsidRPr="00026D91">
              <w:rPr>
                <w:rFonts w:eastAsia="Calibri"/>
              </w:rPr>
              <w:t>объектов</w:t>
            </w:r>
          </w:p>
        </w:tc>
      </w:tr>
      <w:tr w:rsidR="00956F66" w:rsidRPr="00026D91" w:rsidTr="0074493C">
        <w:tc>
          <w:tcPr>
            <w:tcW w:w="540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lastRenderedPageBreak/>
              <w:t>1</w:t>
            </w:r>
          </w:p>
        </w:tc>
        <w:tc>
          <w:tcPr>
            <w:tcW w:w="2862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2</w:t>
            </w:r>
          </w:p>
        </w:tc>
        <w:tc>
          <w:tcPr>
            <w:tcW w:w="4962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3</w:t>
            </w:r>
          </w:p>
        </w:tc>
        <w:tc>
          <w:tcPr>
            <w:tcW w:w="850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4</w:t>
            </w:r>
          </w:p>
        </w:tc>
        <w:tc>
          <w:tcPr>
            <w:tcW w:w="5387" w:type="dxa"/>
          </w:tcPr>
          <w:p w:rsidR="00956F66" w:rsidRPr="00026D91" w:rsidRDefault="00956F66" w:rsidP="0074493C">
            <w:pPr>
              <w:contextualSpacing/>
              <w:jc w:val="center"/>
            </w:pPr>
            <w:r w:rsidRPr="00026D91">
              <w:t>5</w:t>
            </w:r>
          </w:p>
        </w:tc>
      </w:tr>
      <w:tr w:rsidR="00E158F9" w:rsidRPr="00026D91" w:rsidTr="00EC64D2">
        <w:trPr>
          <w:trHeight w:val="135"/>
        </w:trPr>
        <w:tc>
          <w:tcPr>
            <w:tcW w:w="540" w:type="dxa"/>
          </w:tcPr>
          <w:p w:rsidR="00E158F9" w:rsidRPr="00026D91" w:rsidRDefault="00E158F9" w:rsidP="006E4F11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862" w:type="dxa"/>
          </w:tcPr>
          <w:p w:rsidR="00E158F9" w:rsidRPr="00026D91" w:rsidRDefault="00E158F9" w:rsidP="00ED4D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E158F9" w:rsidRPr="00026D91" w:rsidRDefault="00E158F9" w:rsidP="00E158F9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         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</w:t>
            </w:r>
          </w:p>
          <w:p w:rsidR="00E158F9" w:rsidRPr="00026D91" w:rsidRDefault="00E158F9" w:rsidP="00E158F9">
            <w:pPr>
              <w:contextualSpacing/>
              <w:jc w:val="both"/>
            </w:pPr>
            <w:r w:rsidRPr="00026D91">
              <w:rPr>
                <w:rFonts w:eastAsia="Calibri"/>
              </w:rPr>
              <w:t>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850" w:type="dxa"/>
          </w:tcPr>
          <w:p w:rsidR="00E158F9" w:rsidRPr="00026D91" w:rsidRDefault="00E158F9" w:rsidP="00956F66">
            <w:pPr>
              <w:contextualSpacing/>
              <w:rPr>
                <w:rFonts w:eastAsia="Calibri"/>
              </w:rPr>
            </w:pPr>
          </w:p>
        </w:tc>
        <w:tc>
          <w:tcPr>
            <w:tcW w:w="5387" w:type="dxa"/>
          </w:tcPr>
          <w:p w:rsidR="00E158F9" w:rsidRPr="00026D91" w:rsidRDefault="00E158F9" w:rsidP="00E158F9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 xml:space="preserve">вспомогательного инженерного назначения от </w:t>
            </w:r>
            <w:r w:rsidRPr="00026D91">
              <w:t xml:space="preserve">– </w:t>
            </w:r>
            <w:r w:rsidRPr="00026D91">
              <w:rPr>
                <w:rFonts w:eastAsia="Calibri"/>
              </w:rPr>
              <w:t>1 кв. м;</w:t>
            </w:r>
          </w:p>
          <w:p w:rsidR="00E158F9" w:rsidRPr="00026D91" w:rsidRDefault="00E158F9" w:rsidP="00E158F9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 xml:space="preserve">минимальный отступ строений от красной линии участка или границ участка </w:t>
            </w:r>
            <w:r w:rsidRPr="00026D91">
              <w:t xml:space="preserve">– </w:t>
            </w:r>
            <w:r w:rsidRPr="00026D91">
              <w:rPr>
                <w:rFonts w:eastAsia="Calibri"/>
              </w:rPr>
              <w:t>5 метров;</w:t>
            </w:r>
          </w:p>
          <w:p w:rsidR="00E158F9" w:rsidRPr="00026D91" w:rsidRDefault="00E158F9" w:rsidP="00E158F9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максимальное количество надземных этажей зданий – 5;</w:t>
            </w:r>
          </w:p>
          <w:p w:rsidR="00E158F9" w:rsidRPr="00026D91" w:rsidRDefault="00E158F9" w:rsidP="00E158F9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максимальная высота зданий – 18 м;</w:t>
            </w:r>
          </w:p>
          <w:p w:rsidR="00E158F9" w:rsidRPr="00026D91" w:rsidRDefault="00E158F9" w:rsidP="00E158F9">
            <w:pPr>
              <w:ind w:right="-108"/>
              <w:contextualSpacing/>
            </w:pPr>
            <w:r w:rsidRPr="00026D91">
              <w:rPr>
                <w:rFonts w:eastAsia="Calibri"/>
              </w:rPr>
              <w:t>максимальный процент застройки участка – 40-50%</w:t>
            </w:r>
          </w:p>
        </w:tc>
      </w:tr>
      <w:tr w:rsidR="00F52FFF" w:rsidRPr="00026D91" w:rsidTr="00EC64D2">
        <w:trPr>
          <w:trHeight w:val="135"/>
        </w:trPr>
        <w:tc>
          <w:tcPr>
            <w:tcW w:w="540" w:type="dxa"/>
          </w:tcPr>
          <w:p w:rsidR="00F52FFF" w:rsidRPr="00026D91" w:rsidRDefault="00ED4D6B" w:rsidP="006E4F11">
            <w:pPr>
              <w:contextualSpacing/>
              <w:jc w:val="both"/>
              <w:rPr>
                <w:rFonts w:eastAsia="Calibri"/>
              </w:rPr>
            </w:pPr>
            <w:r w:rsidRPr="00026D91">
              <w:rPr>
                <w:rFonts w:eastAsia="Calibri"/>
              </w:rPr>
              <w:t>14</w:t>
            </w:r>
          </w:p>
        </w:tc>
        <w:tc>
          <w:tcPr>
            <w:tcW w:w="2862" w:type="dxa"/>
          </w:tcPr>
          <w:p w:rsidR="00F52FFF" w:rsidRPr="00026D91" w:rsidRDefault="00B02F0B" w:rsidP="00ED4D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26D91">
              <w:rPr>
                <w:rFonts w:ascii="Times New Roman" w:hAnsi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4962" w:type="dxa"/>
          </w:tcPr>
          <w:p w:rsidR="00F52FFF" w:rsidRPr="00026D91" w:rsidRDefault="000B045F" w:rsidP="006E4F11">
            <w:pPr>
              <w:contextualSpacing/>
              <w:jc w:val="both"/>
              <w:rPr>
                <w:rFonts w:eastAsia="Calibri"/>
              </w:rPr>
            </w:pPr>
            <w:r w:rsidRPr="00026D91"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850" w:type="dxa"/>
          </w:tcPr>
          <w:p w:rsidR="00F52FFF" w:rsidRPr="00026D91" w:rsidRDefault="00ED4D6B" w:rsidP="006E4F11">
            <w:pPr>
              <w:contextualSpacing/>
              <w:jc w:val="center"/>
              <w:rPr>
                <w:rFonts w:eastAsia="Calibri"/>
              </w:rPr>
            </w:pPr>
            <w:r w:rsidRPr="00026D91">
              <w:rPr>
                <w:rFonts w:eastAsia="Calibri"/>
              </w:rPr>
              <w:t>2.7.1</w:t>
            </w:r>
          </w:p>
        </w:tc>
        <w:tc>
          <w:tcPr>
            <w:tcW w:w="5387" w:type="dxa"/>
          </w:tcPr>
          <w:p w:rsidR="00F52FFF" w:rsidRPr="00026D91" w:rsidRDefault="00EC64D2" w:rsidP="00EC64D2">
            <w:pPr>
              <w:ind w:right="-108"/>
              <w:contextualSpacing/>
            </w:pPr>
            <w:r w:rsidRPr="00026D91">
              <w:t>м</w:t>
            </w:r>
            <w:r w:rsidR="000B045F" w:rsidRPr="00026D91">
              <w:t xml:space="preserve">инимальная площадь </w:t>
            </w:r>
            <w:r w:rsidRPr="00026D91">
              <w:t xml:space="preserve">– </w:t>
            </w:r>
            <w:r w:rsidR="000B045F" w:rsidRPr="00026D91">
              <w:t>2</w:t>
            </w:r>
            <w:r w:rsidR="001F6C6B" w:rsidRPr="00026D91">
              <w:t>0</w:t>
            </w:r>
            <w:r w:rsidR="000B045F" w:rsidRPr="00026D91">
              <w:t xml:space="preserve"> кв. м</w:t>
            </w:r>
            <w:r w:rsidRPr="00026D91">
              <w:t>;</w:t>
            </w:r>
          </w:p>
          <w:p w:rsidR="000B045F" w:rsidRPr="00026D91" w:rsidRDefault="000B045F" w:rsidP="006E4F11">
            <w:pPr>
              <w:contextualSpacing/>
            </w:pPr>
            <w:r w:rsidRPr="00026D91">
              <w:t xml:space="preserve">минимальный отступ строений от красной линии участка или границ участка </w:t>
            </w:r>
            <w:r w:rsidR="00EC64D2" w:rsidRPr="00026D91">
              <w:t xml:space="preserve">– </w:t>
            </w:r>
            <w:r w:rsidR="001F6C6B" w:rsidRPr="00026D91">
              <w:t>3</w:t>
            </w:r>
            <w:r w:rsidR="00EC64D2" w:rsidRPr="00026D91">
              <w:t xml:space="preserve"> метра;</w:t>
            </w:r>
          </w:p>
          <w:p w:rsidR="000B045F" w:rsidRPr="00026D91" w:rsidRDefault="000B045F" w:rsidP="006E4F11">
            <w:pPr>
              <w:contextualSpacing/>
            </w:pPr>
            <w:r w:rsidRPr="00026D91">
              <w:t>максимальное количество надземных этажей 1</w:t>
            </w:r>
            <w:r w:rsidR="00EC64D2" w:rsidRPr="00026D91">
              <w:t>;</w:t>
            </w:r>
          </w:p>
          <w:p w:rsidR="000B045F" w:rsidRPr="00026D91" w:rsidRDefault="000B045F" w:rsidP="006E4F11">
            <w:pPr>
              <w:contextualSpacing/>
            </w:pPr>
            <w:r w:rsidRPr="00026D91">
              <w:t>максимальный процент застройки участка -80</w:t>
            </w:r>
            <w:r w:rsidR="00EC64D2" w:rsidRPr="00026D91">
              <w:t>%</w:t>
            </w:r>
          </w:p>
        </w:tc>
      </w:tr>
    </w:tbl>
    <w:p w:rsidR="00383F60" w:rsidRPr="00383F60" w:rsidRDefault="00383F60" w:rsidP="00383F60">
      <w:pPr>
        <w:ind w:firstLine="709"/>
        <w:jc w:val="center"/>
        <w:rPr>
          <w:color w:val="000000"/>
          <w:sz w:val="28"/>
          <w:szCs w:val="28"/>
        </w:rPr>
      </w:pPr>
    </w:p>
    <w:p w:rsidR="00271371" w:rsidRPr="00271371" w:rsidRDefault="00271371" w:rsidP="000763A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71371">
        <w:rPr>
          <w:color w:val="000000"/>
          <w:sz w:val="28"/>
          <w:szCs w:val="28"/>
        </w:rPr>
        <w:t xml:space="preserve">Исправить техническую ошибку в части II «Карта градостроительного зонирования» - обозначить земельный участок с кадастровым номером 23:08:0207015:17, расположенный по адресу: Краснодарский край, Ейский район, </w:t>
      </w:r>
      <w:r w:rsidR="00F52FFF">
        <w:rPr>
          <w:color w:val="000000"/>
          <w:sz w:val="28"/>
          <w:szCs w:val="28"/>
        </w:rPr>
        <w:t xml:space="preserve">           </w:t>
      </w:r>
      <w:r w:rsidRPr="00271371">
        <w:rPr>
          <w:color w:val="000000"/>
          <w:sz w:val="28"/>
          <w:szCs w:val="28"/>
        </w:rPr>
        <w:t>село Кухаривка, улица Победы, 41, цветом, соответствующим условным обозначениям территориальной зоны «Ж-1Б. Зона застройки индивидуальными жилыми домами с содержанием домашнего скота и птицы».</w:t>
      </w:r>
    </w:p>
    <w:p w:rsidR="001C447C" w:rsidRPr="00501B5D" w:rsidRDefault="001C447C" w:rsidP="005F2014">
      <w:pPr>
        <w:widowControl w:val="0"/>
        <w:tabs>
          <w:tab w:val="left" w:pos="1260"/>
        </w:tabs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A4BDD" w:rsidRPr="00501B5D" w:rsidRDefault="003A4BDD" w:rsidP="005F2014">
      <w:pPr>
        <w:widowControl w:val="0"/>
        <w:ind w:firstLine="540"/>
        <w:jc w:val="both"/>
        <w:rPr>
          <w:b/>
          <w:bCs/>
          <w:sz w:val="28"/>
          <w:szCs w:val="28"/>
          <w:u w:val="single"/>
        </w:rPr>
      </w:pPr>
    </w:p>
    <w:p w:rsidR="00B02F0B" w:rsidRDefault="00B02F0B" w:rsidP="00271371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F2014" w:rsidRPr="0087024A">
        <w:rPr>
          <w:sz w:val="28"/>
          <w:szCs w:val="28"/>
        </w:rPr>
        <w:t>ачальник управления</w:t>
      </w:r>
      <w:r w:rsidR="00271371">
        <w:rPr>
          <w:sz w:val="28"/>
          <w:szCs w:val="28"/>
        </w:rPr>
        <w:t xml:space="preserve"> </w:t>
      </w:r>
      <w:r w:rsidR="005F2014" w:rsidRPr="0087024A">
        <w:rPr>
          <w:sz w:val="28"/>
          <w:szCs w:val="28"/>
        </w:rPr>
        <w:t>архитектуры и градостроительства</w:t>
      </w:r>
      <w:r w:rsidR="009A4FC0">
        <w:rPr>
          <w:sz w:val="28"/>
          <w:szCs w:val="28"/>
        </w:rPr>
        <w:t xml:space="preserve"> </w:t>
      </w:r>
    </w:p>
    <w:p w:rsidR="005F2014" w:rsidRPr="00271371" w:rsidRDefault="005F2014" w:rsidP="00B02F0B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администрации муниципального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</w:t>
      </w:r>
      <w:r w:rsidR="009A4FC0">
        <w:rPr>
          <w:sz w:val="28"/>
          <w:szCs w:val="28"/>
        </w:rPr>
        <w:t xml:space="preserve">     </w:t>
      </w:r>
      <w:r w:rsidRPr="0087024A">
        <w:rPr>
          <w:sz w:val="28"/>
          <w:szCs w:val="28"/>
        </w:rPr>
        <w:t xml:space="preserve">  </w:t>
      </w:r>
      <w:r w:rsidR="00271371">
        <w:rPr>
          <w:sz w:val="28"/>
          <w:szCs w:val="28"/>
        </w:rPr>
        <w:t xml:space="preserve">                                                  </w:t>
      </w:r>
      <w:r w:rsidRPr="0087024A">
        <w:rPr>
          <w:sz w:val="28"/>
          <w:szCs w:val="28"/>
        </w:rPr>
        <w:t xml:space="preserve">      </w:t>
      </w:r>
      <w:r w:rsidR="00B02F0B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              </w:t>
      </w:r>
      <w:r w:rsidR="00B02F0B">
        <w:rPr>
          <w:sz w:val="28"/>
          <w:szCs w:val="28"/>
        </w:rPr>
        <w:t>А.В. Халипкин</w:t>
      </w:r>
    </w:p>
    <w:sectPr w:rsidR="005F2014" w:rsidRPr="00271371" w:rsidSect="00501B5D">
      <w:headerReference w:type="default" r:id="rId8"/>
      <w:type w:val="continuous"/>
      <w:pgSz w:w="16838" w:h="11906" w:orient="landscape"/>
      <w:pgMar w:top="1702" w:right="1103" w:bottom="567" w:left="1134" w:header="708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79" w:rsidRDefault="001B1A79" w:rsidP="00BD6574">
      <w:r>
        <w:separator/>
      </w:r>
    </w:p>
  </w:endnote>
  <w:endnote w:type="continuationSeparator" w:id="0">
    <w:p w:rsidR="001B1A79" w:rsidRDefault="001B1A79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79" w:rsidRDefault="001B1A79" w:rsidP="00BD6574">
      <w:r>
        <w:separator/>
      </w:r>
    </w:p>
  </w:footnote>
  <w:footnote w:type="continuationSeparator" w:id="0">
    <w:p w:rsidR="001B1A79" w:rsidRDefault="001B1A79" w:rsidP="00BD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783729"/>
      <w:docPartObj>
        <w:docPartGallery w:val="Page Numbers (Margins)"/>
        <w:docPartUnique/>
      </w:docPartObj>
    </w:sdtPr>
    <w:sdtEndPr/>
    <w:sdtContent>
      <w:p w:rsidR="002E0E4B" w:rsidRDefault="001B1A79">
        <w:pPr>
          <w:pStyle w:val="a8"/>
        </w:pPr>
        <w:r>
          <w:pict>
            <v:rect id="_x0000_s2055" style="position:absolute;margin-left:27.6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allowincell="f" strokecolor="white [3212]">
              <v:textbox style="layout-flow:vertical;mso-next-textbox:#_x0000_s2055">
                <w:txbxContent>
                  <w:p w:rsidR="00E158F9" w:rsidRDefault="00E158F9">
                    <w:pPr>
                      <w:pBdr>
                        <w:bottom w:val="single" w:sz="4" w:space="1" w:color="auto"/>
                      </w:pBdr>
                      <w:rPr>
                        <w:sz w:val="24"/>
                        <w:szCs w:val="24"/>
                      </w:rPr>
                    </w:pPr>
                  </w:p>
                  <w:p w:rsidR="00E158F9" w:rsidRPr="00E158F9" w:rsidRDefault="00E158F9">
                    <w:pPr>
                      <w:pBdr>
                        <w:bottom w:val="single" w:sz="4" w:space="1" w:color="auto"/>
                      </w:pBdr>
                      <w:rPr>
                        <w:sz w:val="24"/>
                        <w:szCs w:val="24"/>
                      </w:rPr>
                    </w:pPr>
                    <w:r w:rsidRPr="00E158F9">
                      <w:rPr>
                        <w:sz w:val="24"/>
                        <w:szCs w:val="24"/>
                      </w:rPr>
                      <w:fldChar w:fldCharType="begin"/>
                    </w:r>
                    <w:r w:rsidRPr="00E158F9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E158F9">
                      <w:rPr>
                        <w:sz w:val="24"/>
                        <w:szCs w:val="24"/>
                      </w:rPr>
                      <w:fldChar w:fldCharType="separate"/>
                    </w:r>
                    <w:r w:rsidR="00424061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E158F9">
                      <w:rPr>
                        <w:sz w:val="24"/>
                        <w:szCs w:val="24"/>
                      </w:rPr>
                      <w:fldChar w:fldCharType="end"/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2</w:t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3</w:t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4</w:t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5</w:t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26D91"/>
    <w:rsid w:val="000311E6"/>
    <w:rsid w:val="00031B4F"/>
    <w:rsid w:val="00031BE2"/>
    <w:rsid w:val="00032C7C"/>
    <w:rsid w:val="00032E75"/>
    <w:rsid w:val="00033FC4"/>
    <w:rsid w:val="00034792"/>
    <w:rsid w:val="0003640A"/>
    <w:rsid w:val="00037310"/>
    <w:rsid w:val="00037A1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45F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6684"/>
    <w:rsid w:val="000C7732"/>
    <w:rsid w:val="000D114B"/>
    <w:rsid w:val="000D19D1"/>
    <w:rsid w:val="000D1A0A"/>
    <w:rsid w:val="000D2CBF"/>
    <w:rsid w:val="000E0069"/>
    <w:rsid w:val="000E1E4A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6AB1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6CF1"/>
    <w:rsid w:val="00167D56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16C8"/>
    <w:rsid w:val="001934D5"/>
    <w:rsid w:val="00193FCC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1A79"/>
    <w:rsid w:val="001B3677"/>
    <w:rsid w:val="001B51DC"/>
    <w:rsid w:val="001B61B6"/>
    <w:rsid w:val="001B6968"/>
    <w:rsid w:val="001B6AE0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6C6B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1371"/>
    <w:rsid w:val="002720DB"/>
    <w:rsid w:val="00272626"/>
    <w:rsid w:val="00272B0B"/>
    <w:rsid w:val="00273048"/>
    <w:rsid w:val="00274AB3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2D58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383F"/>
    <w:rsid w:val="002C5644"/>
    <w:rsid w:val="002C6414"/>
    <w:rsid w:val="002C6A39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0E4B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3F60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24E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061"/>
    <w:rsid w:val="004248E3"/>
    <w:rsid w:val="00424EB7"/>
    <w:rsid w:val="00424F2B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1168"/>
    <w:rsid w:val="00471B54"/>
    <w:rsid w:val="0047212D"/>
    <w:rsid w:val="00476DC5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1D93"/>
    <w:rsid w:val="004D4D09"/>
    <w:rsid w:val="004D540B"/>
    <w:rsid w:val="004D5FC9"/>
    <w:rsid w:val="004D778A"/>
    <w:rsid w:val="004E03C4"/>
    <w:rsid w:val="004E1E37"/>
    <w:rsid w:val="004E2BB6"/>
    <w:rsid w:val="004E3FB5"/>
    <w:rsid w:val="004E5751"/>
    <w:rsid w:val="004E78A8"/>
    <w:rsid w:val="004F003B"/>
    <w:rsid w:val="004F04BC"/>
    <w:rsid w:val="004F236E"/>
    <w:rsid w:val="004F2FF9"/>
    <w:rsid w:val="004F3BA2"/>
    <w:rsid w:val="004F4BE0"/>
    <w:rsid w:val="004F4D4E"/>
    <w:rsid w:val="00500040"/>
    <w:rsid w:val="00501B5D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50781"/>
    <w:rsid w:val="00550BCE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C83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7581"/>
    <w:rsid w:val="00601230"/>
    <w:rsid w:val="00604DE8"/>
    <w:rsid w:val="00606574"/>
    <w:rsid w:val="00607E5B"/>
    <w:rsid w:val="00610F9E"/>
    <w:rsid w:val="0061335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47F"/>
    <w:rsid w:val="00630B76"/>
    <w:rsid w:val="00630DB5"/>
    <w:rsid w:val="006312C4"/>
    <w:rsid w:val="00631C92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185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50BB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5B21"/>
    <w:rsid w:val="00956F66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2AAD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5A9B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E03"/>
    <w:rsid w:val="00AA612D"/>
    <w:rsid w:val="00AA613E"/>
    <w:rsid w:val="00AB1A26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2EA2"/>
    <w:rsid w:val="00AF35BA"/>
    <w:rsid w:val="00AF4C4D"/>
    <w:rsid w:val="00AF5577"/>
    <w:rsid w:val="00AF5F3B"/>
    <w:rsid w:val="00AF6732"/>
    <w:rsid w:val="00AF771F"/>
    <w:rsid w:val="00B011AE"/>
    <w:rsid w:val="00B018B7"/>
    <w:rsid w:val="00B024B2"/>
    <w:rsid w:val="00B02CB9"/>
    <w:rsid w:val="00B02F0B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3903"/>
    <w:rsid w:val="00BB3CA3"/>
    <w:rsid w:val="00BB5127"/>
    <w:rsid w:val="00BB7885"/>
    <w:rsid w:val="00BB7956"/>
    <w:rsid w:val="00BB7AEF"/>
    <w:rsid w:val="00BC0642"/>
    <w:rsid w:val="00BC1304"/>
    <w:rsid w:val="00BC2497"/>
    <w:rsid w:val="00BC2D81"/>
    <w:rsid w:val="00BC322B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940"/>
    <w:rsid w:val="00BF54CE"/>
    <w:rsid w:val="00BF72D4"/>
    <w:rsid w:val="00BF7310"/>
    <w:rsid w:val="00BF738B"/>
    <w:rsid w:val="00C00763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B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CC7"/>
    <w:rsid w:val="00CE2969"/>
    <w:rsid w:val="00CE2E30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5E57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2A7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2F05"/>
    <w:rsid w:val="00E04C85"/>
    <w:rsid w:val="00E04E75"/>
    <w:rsid w:val="00E0587E"/>
    <w:rsid w:val="00E06DAA"/>
    <w:rsid w:val="00E11105"/>
    <w:rsid w:val="00E12455"/>
    <w:rsid w:val="00E127A2"/>
    <w:rsid w:val="00E13D58"/>
    <w:rsid w:val="00E158F9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281"/>
    <w:rsid w:val="00EB7EE1"/>
    <w:rsid w:val="00EC24DC"/>
    <w:rsid w:val="00EC2B9C"/>
    <w:rsid w:val="00EC34FF"/>
    <w:rsid w:val="00EC64D2"/>
    <w:rsid w:val="00EC6F54"/>
    <w:rsid w:val="00EC77FA"/>
    <w:rsid w:val="00ED1926"/>
    <w:rsid w:val="00ED2661"/>
    <w:rsid w:val="00ED366A"/>
    <w:rsid w:val="00ED3FCA"/>
    <w:rsid w:val="00ED42CC"/>
    <w:rsid w:val="00ED4D6B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2FF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5D20E19B-EAD2-4C64-B3DE-0CF03E7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iPriority w:val="99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49EF-E5BD-4621-A510-1982C946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7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28</cp:revision>
  <cp:lastPrinted>2020-09-07T14:19:00Z</cp:lastPrinted>
  <dcterms:created xsi:type="dcterms:W3CDTF">2017-06-06T21:04:00Z</dcterms:created>
  <dcterms:modified xsi:type="dcterms:W3CDTF">2020-09-09T09:33:00Z</dcterms:modified>
</cp:coreProperties>
</file>