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18" w:rsidRPr="00CD5B0D" w:rsidRDefault="007D7A18" w:rsidP="007D7A18">
      <w:pPr>
        <w:spacing w:after="0" w:line="240" w:lineRule="auto"/>
        <w:ind w:left="142"/>
        <w:jc w:val="right"/>
        <w:rPr>
          <w:rFonts w:ascii="Times New Roman" w:hAnsi="Times New Roman"/>
          <w:sz w:val="28"/>
          <w:szCs w:val="28"/>
        </w:rPr>
      </w:pPr>
    </w:p>
    <w:p w:rsidR="005D3927" w:rsidRDefault="005D3927" w:rsidP="00B772E2">
      <w:pPr>
        <w:spacing w:after="0" w:line="240" w:lineRule="auto"/>
        <w:rPr>
          <w:b/>
        </w:rPr>
      </w:pPr>
    </w:p>
    <w:p w:rsidR="0002328F" w:rsidRDefault="0002328F" w:rsidP="0071061E">
      <w:pPr>
        <w:spacing w:after="0" w:line="240" w:lineRule="auto"/>
        <w:rPr>
          <w:b/>
        </w:rPr>
      </w:pPr>
    </w:p>
    <w:p w:rsidR="007D6788" w:rsidRDefault="007D6788" w:rsidP="0071061E">
      <w:pPr>
        <w:spacing w:after="0" w:line="240" w:lineRule="auto"/>
        <w:rPr>
          <w:b/>
        </w:rPr>
      </w:pPr>
    </w:p>
    <w:p w:rsidR="00166D75" w:rsidRP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Отчет</w:t>
      </w:r>
    </w:p>
    <w:p w:rsid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 результатах выездной проверки</w:t>
      </w:r>
    </w:p>
    <w:p w:rsidR="00F60C02" w:rsidRDefault="00F60C02" w:rsidP="006817C9">
      <w:pPr>
        <w:spacing w:after="0" w:line="240" w:lineRule="auto"/>
        <w:jc w:val="center"/>
        <w:rPr>
          <w:rFonts w:ascii="Times New Roman" w:hAnsi="Times New Roman" w:cs="Times New Roman"/>
          <w:b/>
          <w:sz w:val="28"/>
          <w:szCs w:val="28"/>
        </w:rPr>
      </w:pPr>
    </w:p>
    <w:p w:rsidR="006817C9" w:rsidRDefault="006817C9" w:rsidP="007E6FCD">
      <w:pPr>
        <w:spacing w:after="0" w:line="240" w:lineRule="auto"/>
        <w:ind w:firstLine="709"/>
        <w:rPr>
          <w:rFonts w:ascii="Times New Roman" w:hAnsi="Times New Roman" w:cs="Times New Roman"/>
          <w:sz w:val="28"/>
          <w:szCs w:val="28"/>
        </w:rPr>
      </w:pPr>
    </w:p>
    <w:p w:rsidR="001160E2" w:rsidRPr="001160E2" w:rsidRDefault="006817C9" w:rsidP="004E26F1">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eastAsia="Times New Roman" w:hAnsi="Times New Roman" w:cs="Times New Roman"/>
          <w:sz w:val="28"/>
          <w:szCs w:val="28"/>
        </w:rPr>
        <w:t>Основание</w:t>
      </w:r>
      <w:r w:rsidR="00C27686" w:rsidRPr="001160E2">
        <w:rPr>
          <w:rFonts w:ascii="Times New Roman" w:eastAsia="Times New Roman" w:hAnsi="Times New Roman" w:cs="Times New Roman"/>
          <w:sz w:val="28"/>
          <w:szCs w:val="28"/>
        </w:rPr>
        <w:t>:</w:t>
      </w:r>
      <w:r w:rsidR="001160E2" w:rsidRPr="001160E2">
        <w:rPr>
          <w:rFonts w:ascii="Times New Roman" w:eastAsia="Times New Roman" w:hAnsi="Times New Roman" w:cs="Times New Roman"/>
          <w:sz w:val="28"/>
          <w:szCs w:val="28"/>
        </w:rPr>
        <w:t xml:space="preserve"> распоряжение администрации муниципального образования Ейский район </w:t>
      </w:r>
      <w:r w:rsidR="00B772E2" w:rsidRPr="00FE5B88">
        <w:rPr>
          <w:rFonts w:ascii="Times New Roman" w:eastAsia="Times New Roman" w:hAnsi="Times New Roman" w:cs="Times New Roman"/>
          <w:sz w:val="28"/>
          <w:szCs w:val="28"/>
        </w:rPr>
        <w:t>12 июля 2021 года № 212-р «О назначении контрольного мероприятия»</w:t>
      </w:r>
      <w:r w:rsidR="001160E2" w:rsidRPr="001160E2">
        <w:rPr>
          <w:rFonts w:ascii="Times New Roman" w:eastAsia="Times New Roman" w:hAnsi="Times New Roman" w:cs="Times New Roman"/>
          <w:sz w:val="28"/>
          <w:szCs w:val="28"/>
        </w:rPr>
        <w:t xml:space="preserve">, пункт </w:t>
      </w:r>
      <w:r w:rsidR="00B772E2">
        <w:rPr>
          <w:rFonts w:ascii="Times New Roman" w:eastAsia="Times New Roman" w:hAnsi="Times New Roman" w:cs="Times New Roman"/>
          <w:sz w:val="28"/>
          <w:szCs w:val="28"/>
        </w:rPr>
        <w:t>9</w:t>
      </w:r>
      <w:r w:rsidR="001160E2" w:rsidRPr="001160E2">
        <w:rPr>
          <w:rFonts w:ascii="Times New Roman" w:eastAsia="Times New Roman" w:hAnsi="Times New Roman" w:cs="Times New Roman"/>
          <w:sz w:val="28"/>
          <w:szCs w:val="28"/>
        </w:rPr>
        <w:t xml:space="preserve">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 утвержденного постановлением администрации муниципального образования Ейский район от 23 декабря 2020 года № 1081 «Об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w:t>
      </w:r>
      <w:r w:rsidR="00B772E2" w:rsidRPr="00B772E2">
        <w:rPr>
          <w:rFonts w:ascii="Times New Roman" w:eastAsia="Times New Roman" w:hAnsi="Times New Roman" w:cs="Times New Roman"/>
          <w:sz w:val="28"/>
          <w:szCs w:val="28"/>
        </w:rPr>
        <w:t xml:space="preserve"> </w:t>
      </w:r>
      <w:r w:rsidR="00B772E2" w:rsidRPr="00FE5B88">
        <w:rPr>
          <w:rFonts w:ascii="Times New Roman" w:eastAsia="Times New Roman" w:hAnsi="Times New Roman" w:cs="Times New Roman"/>
          <w:sz w:val="28"/>
          <w:szCs w:val="28"/>
        </w:rPr>
        <w:t>(в редакции постановления администрации муниципального образования Ейский район  от 26.07.2021 года № 650)</w:t>
      </w:r>
      <w:r w:rsidR="001160E2" w:rsidRPr="001160E2">
        <w:rPr>
          <w:rFonts w:ascii="Times New Roman" w:eastAsia="Times New Roman" w:hAnsi="Times New Roman" w:cs="Times New Roman"/>
          <w:sz w:val="28"/>
          <w:szCs w:val="28"/>
        </w:rPr>
        <w:t xml:space="preserve">. </w:t>
      </w:r>
      <w:r w:rsidRPr="001160E2">
        <w:rPr>
          <w:rFonts w:ascii="Times New Roman" w:eastAsia="Times New Roman" w:hAnsi="Times New Roman" w:cs="Times New Roman"/>
          <w:sz w:val="28"/>
          <w:szCs w:val="28"/>
        </w:rPr>
        <w:t xml:space="preserve"> </w:t>
      </w:r>
    </w:p>
    <w:p w:rsidR="00296B1C" w:rsidRPr="001160E2" w:rsidRDefault="005D263C" w:rsidP="004E26F1">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hAnsi="Times New Roman" w:cs="Times New Roman"/>
          <w:sz w:val="28"/>
          <w:szCs w:val="28"/>
        </w:rPr>
        <w:t>Объект</w:t>
      </w:r>
      <w:r w:rsidR="00A63AAA" w:rsidRPr="001160E2">
        <w:rPr>
          <w:rFonts w:ascii="Times New Roman" w:hAnsi="Times New Roman" w:cs="Times New Roman"/>
          <w:sz w:val="28"/>
          <w:szCs w:val="28"/>
        </w:rPr>
        <w:t xml:space="preserve"> контроля:</w:t>
      </w:r>
      <w:r w:rsidR="00C80E22" w:rsidRPr="00C80E22">
        <w:rPr>
          <w:rFonts w:ascii="Times New Roman" w:hAnsi="Times New Roman" w:cs="Times New Roman"/>
          <w:sz w:val="28"/>
          <w:szCs w:val="28"/>
        </w:rPr>
        <w:t xml:space="preserve"> </w:t>
      </w:r>
      <w:r w:rsidR="00B772E2" w:rsidRPr="00FE5B88">
        <w:rPr>
          <w:rFonts w:ascii="Times New Roman" w:hAnsi="Times New Roman" w:cs="Times New Roman"/>
          <w:sz w:val="28"/>
          <w:szCs w:val="28"/>
        </w:rPr>
        <w:t>отдел по делам молодежи администрации муниципального образования Ейский район  (далее – Отдел,</w:t>
      </w:r>
      <w:r w:rsidR="00B772E2" w:rsidRPr="00FE5B88">
        <w:rPr>
          <w:rFonts w:ascii="Times New Roman" w:eastAsia="Times New Roman" w:hAnsi="Times New Roman" w:cs="Times New Roman"/>
          <w:sz w:val="28"/>
          <w:szCs w:val="28"/>
        </w:rPr>
        <w:t xml:space="preserve"> ОДМ Ейского района</w:t>
      </w:r>
      <w:r w:rsidR="00B772E2" w:rsidRPr="00FE5B88">
        <w:rPr>
          <w:rFonts w:ascii="Times New Roman" w:hAnsi="Times New Roman" w:cs="Times New Roman"/>
          <w:sz w:val="28"/>
          <w:szCs w:val="28"/>
        </w:rPr>
        <w:t>)</w:t>
      </w:r>
      <w:r w:rsidR="00A63AAA" w:rsidRPr="001160E2">
        <w:rPr>
          <w:rFonts w:ascii="Times New Roman" w:eastAsia="Times New Roman" w:hAnsi="Times New Roman" w:cs="Times New Roman"/>
          <w:sz w:val="28"/>
          <w:szCs w:val="28"/>
        </w:rPr>
        <w:t>.</w:t>
      </w:r>
    </w:p>
    <w:p w:rsidR="00A63AAA" w:rsidRPr="00B772E2" w:rsidRDefault="00A63AAA" w:rsidP="004E26F1">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Тема проверки: </w:t>
      </w:r>
      <w:r w:rsidR="00B772E2" w:rsidRPr="00B772E2">
        <w:rPr>
          <w:rFonts w:ascii="Times New Roman" w:hAnsi="Times New Roman" w:cs="Times New Roman"/>
          <w:sz w:val="28"/>
          <w:szCs w:val="28"/>
        </w:rPr>
        <w:t>проверка  финансово-хозяйственной деятельности отдела 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Pr="00B772E2">
        <w:rPr>
          <w:rFonts w:ascii="Times New Roman" w:hAnsi="Times New Roman" w:cs="Times New Roman"/>
          <w:sz w:val="28"/>
          <w:szCs w:val="28"/>
        </w:rPr>
        <w:t>.</w:t>
      </w:r>
    </w:p>
    <w:p w:rsidR="00A63AAA" w:rsidRPr="00A63AAA" w:rsidRDefault="00A63AAA" w:rsidP="004E26F1">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A63AAA">
        <w:rPr>
          <w:rFonts w:ascii="Times New Roman" w:eastAsia="Times New Roman" w:hAnsi="Times New Roman" w:cs="Times New Roman"/>
          <w:sz w:val="28"/>
          <w:szCs w:val="28"/>
        </w:rPr>
        <w:t xml:space="preserve">Проверяемый период: </w:t>
      </w:r>
      <w:r w:rsidR="00F60C02" w:rsidRPr="00E24DF0">
        <w:rPr>
          <w:rFonts w:ascii="Times New Roman" w:hAnsi="Times New Roman" w:cs="Times New Roman"/>
          <w:sz w:val="28"/>
          <w:szCs w:val="28"/>
        </w:rPr>
        <w:t>с</w:t>
      </w:r>
      <w:r w:rsidR="00F60C02">
        <w:rPr>
          <w:rFonts w:ascii="Times New Roman" w:hAnsi="Times New Roman" w:cs="Times New Roman"/>
          <w:sz w:val="28"/>
          <w:szCs w:val="28"/>
        </w:rPr>
        <w:t xml:space="preserve"> 01 января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 по </w:t>
      </w:r>
      <w:r w:rsidR="00D006DD">
        <w:rPr>
          <w:rFonts w:ascii="Times New Roman" w:hAnsi="Times New Roman" w:cs="Times New Roman"/>
          <w:sz w:val="28"/>
          <w:szCs w:val="28"/>
        </w:rPr>
        <w:t>31</w:t>
      </w:r>
      <w:r w:rsidR="00F60C02">
        <w:rPr>
          <w:rFonts w:ascii="Times New Roman" w:hAnsi="Times New Roman" w:cs="Times New Roman"/>
          <w:sz w:val="28"/>
          <w:szCs w:val="28"/>
        </w:rPr>
        <w:t xml:space="preserve"> </w:t>
      </w:r>
      <w:r w:rsidR="00D006DD">
        <w:rPr>
          <w:rFonts w:ascii="Times New Roman" w:hAnsi="Times New Roman" w:cs="Times New Roman"/>
          <w:sz w:val="28"/>
          <w:szCs w:val="28"/>
        </w:rPr>
        <w:t>декабря</w:t>
      </w:r>
      <w:r w:rsidR="00F60C02">
        <w:rPr>
          <w:rFonts w:ascii="Times New Roman" w:hAnsi="Times New Roman" w:cs="Times New Roman"/>
          <w:sz w:val="28"/>
          <w:szCs w:val="28"/>
        </w:rPr>
        <w:t xml:space="preserve">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w:t>
      </w:r>
      <w:r w:rsidRPr="00607B28">
        <w:rPr>
          <w:rFonts w:ascii="Times New Roman" w:eastAsia="Times New Roman" w:hAnsi="Times New Roman" w:cs="Times New Roman"/>
          <w:sz w:val="28"/>
          <w:szCs w:val="28"/>
        </w:rPr>
        <w:t>.</w:t>
      </w:r>
    </w:p>
    <w:p w:rsidR="00B772E2" w:rsidRPr="00B772E2" w:rsidRDefault="00A63AAA" w:rsidP="004E26F1">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A63AAA">
        <w:rPr>
          <w:rFonts w:ascii="Times New Roman" w:hAnsi="Times New Roman" w:cs="Times New Roman"/>
          <w:sz w:val="28"/>
          <w:szCs w:val="28"/>
        </w:rPr>
        <w:t>Срок проведения проверки</w:t>
      </w:r>
      <w:r w:rsidR="00A26F97">
        <w:rPr>
          <w:rFonts w:ascii="Times New Roman" w:hAnsi="Times New Roman" w:cs="Times New Roman"/>
          <w:sz w:val="28"/>
          <w:szCs w:val="28"/>
        </w:rPr>
        <w:t>:</w:t>
      </w:r>
      <w:r w:rsidR="00A26F97" w:rsidRPr="009C0040">
        <w:rPr>
          <w:rFonts w:ascii="Times New Roman" w:hAnsi="Times New Roman" w:cs="Times New Roman"/>
          <w:spacing w:val="-3"/>
          <w:sz w:val="28"/>
          <w:szCs w:val="28"/>
        </w:rPr>
        <w:t xml:space="preserve"> </w:t>
      </w:r>
      <w:r w:rsidR="00B772E2">
        <w:rPr>
          <w:rFonts w:ascii="Times New Roman" w:hAnsi="Times New Roman" w:cs="Times New Roman"/>
          <w:spacing w:val="-3"/>
          <w:sz w:val="28"/>
          <w:szCs w:val="28"/>
        </w:rPr>
        <w:t xml:space="preserve">с </w:t>
      </w:r>
      <w:r w:rsidR="00B772E2" w:rsidRPr="00FE5B88">
        <w:rPr>
          <w:rFonts w:ascii="Times New Roman" w:hAnsi="Times New Roman" w:cs="Times New Roman"/>
          <w:sz w:val="28"/>
          <w:szCs w:val="28"/>
        </w:rPr>
        <w:t>26 июля 2021 года по 16 сентября 2021 года</w:t>
      </w:r>
      <w:r w:rsidR="00B772E2">
        <w:rPr>
          <w:rFonts w:ascii="Times New Roman" w:hAnsi="Times New Roman" w:cs="Times New Roman"/>
          <w:sz w:val="28"/>
          <w:szCs w:val="28"/>
        </w:rPr>
        <w:t>.</w:t>
      </w:r>
    </w:p>
    <w:p w:rsidR="005121DC" w:rsidRPr="005121DC" w:rsidRDefault="005121DC" w:rsidP="004E26F1">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5121DC">
        <w:rPr>
          <w:rFonts w:ascii="Times New Roman" w:eastAsia="Times New Roman" w:hAnsi="Times New Roman" w:cs="Times New Roman"/>
          <w:sz w:val="28"/>
          <w:szCs w:val="28"/>
        </w:rPr>
        <w:t>Перечень основных вопросов контрольного мероприятия:</w:t>
      </w:r>
    </w:p>
    <w:p w:rsidR="00B772E2" w:rsidRPr="00B772E2" w:rsidRDefault="00B772E2" w:rsidP="004E26F1">
      <w:pPr>
        <w:pStyle w:val="a3"/>
        <w:widowControl w:val="0"/>
        <w:tabs>
          <w:tab w:val="left" w:pos="993"/>
          <w:tab w:val="left" w:pos="1080"/>
        </w:tabs>
        <w:autoSpaceDE w:val="0"/>
        <w:autoSpaceDN w:val="0"/>
        <w:adjustRightInd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составление и исполнение бюджетной сметы;</w:t>
      </w:r>
    </w:p>
    <w:p w:rsidR="00B772E2" w:rsidRPr="00B772E2" w:rsidRDefault="00B772E2" w:rsidP="004E26F1">
      <w:pPr>
        <w:pStyle w:val="a3"/>
        <w:widowControl w:val="0"/>
        <w:tabs>
          <w:tab w:val="left" w:pos="993"/>
          <w:tab w:val="left" w:pos="1080"/>
        </w:tabs>
        <w:autoSpaceDE w:val="0"/>
        <w:autoSpaceDN w:val="0"/>
        <w:adjustRightInd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обеспечение результативности, целевого характера использования утвержденных бюджетных ассигнований;</w:t>
      </w:r>
    </w:p>
    <w:p w:rsidR="00B772E2" w:rsidRPr="00B772E2" w:rsidRDefault="00B772E2" w:rsidP="004E26F1">
      <w:pPr>
        <w:pStyle w:val="a3"/>
        <w:widowControl w:val="0"/>
        <w:tabs>
          <w:tab w:val="left" w:pos="993"/>
          <w:tab w:val="left" w:pos="1080"/>
        </w:tabs>
        <w:autoSpaceDE w:val="0"/>
        <w:autoSpaceDN w:val="0"/>
        <w:adjustRightInd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соблюдение законодательства Российской Федерации о контрактной системе в сфере закупок товаров, работ, услуг для обеспечения муниципальных нужд;</w:t>
      </w:r>
    </w:p>
    <w:p w:rsidR="00B772E2" w:rsidRPr="00B772E2" w:rsidRDefault="00B772E2" w:rsidP="004E26F1">
      <w:pPr>
        <w:pStyle w:val="a3"/>
        <w:widowControl w:val="0"/>
        <w:tabs>
          <w:tab w:val="left" w:pos="993"/>
          <w:tab w:val="left" w:pos="1080"/>
        </w:tabs>
        <w:autoSpaceDE w:val="0"/>
        <w:autoSpaceDN w:val="0"/>
        <w:adjustRightInd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ведение бухгалтерского учета  и составление бухгалтерской (финансовой отчетности);</w:t>
      </w:r>
    </w:p>
    <w:p w:rsidR="00B822FC" w:rsidRPr="00B772E2" w:rsidRDefault="00B772E2" w:rsidP="004E26F1">
      <w:pPr>
        <w:pStyle w:val="20"/>
        <w:shd w:val="clear" w:color="auto" w:fill="auto"/>
        <w:spacing w:line="240" w:lineRule="auto"/>
        <w:ind w:firstLine="709"/>
        <w:rPr>
          <w:rFonts w:ascii="Times New Roman" w:hAnsi="Times New Roman" w:cs="Times New Roman"/>
        </w:rPr>
      </w:pPr>
      <w:r w:rsidRPr="00B772E2">
        <w:rPr>
          <w:rFonts w:ascii="Times New Roman" w:hAnsi="Times New Roman" w:cs="Times New Roman"/>
        </w:rPr>
        <w:t>иные вопросы, относящиеся к теме контрольного мероприятия.</w:t>
      </w:r>
    </w:p>
    <w:p w:rsidR="00B772E2" w:rsidRPr="00B772E2" w:rsidRDefault="00B74480" w:rsidP="004E26F1">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B772E2">
        <w:rPr>
          <w:rFonts w:ascii="Times New Roman" w:eastAsia="Times New Roman" w:hAnsi="Times New Roman" w:cs="Times New Roman"/>
          <w:sz w:val="28"/>
          <w:szCs w:val="28"/>
        </w:rPr>
        <w:t xml:space="preserve"> </w:t>
      </w:r>
      <w:r w:rsidR="00D006DD" w:rsidRPr="00B772E2">
        <w:rPr>
          <w:rFonts w:ascii="Times New Roman" w:eastAsia="Times New Roman" w:hAnsi="Times New Roman" w:cs="Times New Roman"/>
          <w:sz w:val="28"/>
          <w:szCs w:val="28"/>
        </w:rPr>
        <w:t xml:space="preserve">Проверенно </w:t>
      </w:r>
      <w:r w:rsidR="00B772E2" w:rsidRPr="00B772E2">
        <w:rPr>
          <w:rFonts w:ascii="Times New Roman" w:eastAsia="Times New Roman" w:hAnsi="Times New Roman" w:cs="Times New Roman"/>
          <w:sz w:val="28"/>
          <w:szCs w:val="28"/>
        </w:rPr>
        <w:t xml:space="preserve">бюджетных </w:t>
      </w:r>
      <w:r w:rsidR="00D006DD" w:rsidRPr="00B772E2">
        <w:rPr>
          <w:rFonts w:ascii="Times New Roman" w:eastAsia="Times New Roman" w:hAnsi="Times New Roman" w:cs="Times New Roman"/>
          <w:sz w:val="28"/>
          <w:szCs w:val="28"/>
        </w:rPr>
        <w:t xml:space="preserve">средств </w:t>
      </w:r>
      <w:r w:rsidR="00B772E2" w:rsidRPr="00B772E2">
        <w:rPr>
          <w:color w:val="000000"/>
          <w:sz w:val="24"/>
          <w:szCs w:val="24"/>
          <w:lang w:bidi="ru-RU"/>
        </w:rPr>
        <w:t>3 885 500,00</w:t>
      </w:r>
      <w:r w:rsidR="003D649A" w:rsidRPr="00B772E2">
        <w:rPr>
          <w:rFonts w:ascii="Times New Roman" w:hAnsi="Times New Roman" w:cs="Times New Roman"/>
          <w:sz w:val="28"/>
          <w:szCs w:val="28"/>
        </w:rPr>
        <w:t xml:space="preserve"> рублей</w:t>
      </w:r>
      <w:r w:rsidR="00B772E2">
        <w:rPr>
          <w:rFonts w:ascii="Times New Roman" w:hAnsi="Times New Roman" w:cs="Times New Roman"/>
          <w:sz w:val="28"/>
          <w:szCs w:val="28"/>
        </w:rPr>
        <w:t>.</w:t>
      </w:r>
    </w:p>
    <w:p w:rsidR="005121DC" w:rsidRPr="00B772E2" w:rsidRDefault="009131EE" w:rsidP="004E26F1">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B772E2">
        <w:rPr>
          <w:rFonts w:ascii="Times New Roman" w:eastAsia="Times New Roman" w:hAnsi="Times New Roman" w:cs="Times New Roman"/>
          <w:sz w:val="28"/>
          <w:szCs w:val="28"/>
        </w:rPr>
        <w:t xml:space="preserve"> </w:t>
      </w:r>
      <w:r w:rsidR="005121DC" w:rsidRPr="00B772E2">
        <w:rPr>
          <w:rFonts w:ascii="Times New Roman" w:eastAsia="Times New Roman" w:hAnsi="Times New Roman" w:cs="Times New Roman"/>
          <w:sz w:val="28"/>
          <w:szCs w:val="28"/>
        </w:rPr>
        <w:t>По результатам проверки</w:t>
      </w:r>
      <w:r w:rsidR="00D006DD" w:rsidRPr="00B772E2">
        <w:rPr>
          <w:rFonts w:ascii="Times New Roman" w:eastAsia="Times New Roman" w:hAnsi="Times New Roman" w:cs="Times New Roman"/>
          <w:sz w:val="28"/>
          <w:szCs w:val="28"/>
        </w:rPr>
        <w:t>, согласно акта №</w:t>
      </w:r>
      <w:r w:rsidR="00487F50" w:rsidRPr="00B772E2">
        <w:rPr>
          <w:rFonts w:ascii="Times New Roman" w:eastAsia="Times New Roman" w:hAnsi="Times New Roman" w:cs="Times New Roman"/>
          <w:sz w:val="28"/>
          <w:szCs w:val="28"/>
        </w:rPr>
        <w:t xml:space="preserve"> </w:t>
      </w:r>
      <w:r w:rsidR="00B772E2">
        <w:rPr>
          <w:rFonts w:ascii="Times New Roman" w:eastAsia="Times New Roman" w:hAnsi="Times New Roman" w:cs="Times New Roman"/>
          <w:sz w:val="28"/>
          <w:szCs w:val="28"/>
        </w:rPr>
        <w:t>9</w:t>
      </w:r>
      <w:r w:rsidR="00D006DD" w:rsidRPr="00B772E2">
        <w:rPr>
          <w:rFonts w:ascii="Times New Roman" w:eastAsia="Times New Roman" w:hAnsi="Times New Roman" w:cs="Times New Roman"/>
          <w:sz w:val="28"/>
          <w:szCs w:val="28"/>
        </w:rPr>
        <w:t xml:space="preserve"> от </w:t>
      </w:r>
      <w:r w:rsidR="00B772E2">
        <w:rPr>
          <w:rFonts w:ascii="Times New Roman" w:eastAsia="Times New Roman" w:hAnsi="Times New Roman" w:cs="Times New Roman"/>
          <w:sz w:val="28"/>
          <w:szCs w:val="28"/>
        </w:rPr>
        <w:t>5</w:t>
      </w:r>
      <w:r w:rsidR="00487F50" w:rsidRPr="00B772E2">
        <w:rPr>
          <w:rFonts w:ascii="Times New Roman" w:eastAsia="Times New Roman" w:hAnsi="Times New Roman" w:cs="Times New Roman"/>
          <w:sz w:val="28"/>
          <w:szCs w:val="28"/>
        </w:rPr>
        <w:t xml:space="preserve"> </w:t>
      </w:r>
      <w:r w:rsidR="00B772E2">
        <w:rPr>
          <w:rFonts w:ascii="Times New Roman" w:eastAsia="Times New Roman" w:hAnsi="Times New Roman" w:cs="Times New Roman"/>
          <w:sz w:val="28"/>
          <w:szCs w:val="28"/>
        </w:rPr>
        <w:t>октября</w:t>
      </w:r>
      <w:r w:rsidR="00487F50" w:rsidRPr="00B772E2">
        <w:rPr>
          <w:rFonts w:ascii="Times New Roman" w:eastAsia="Times New Roman" w:hAnsi="Times New Roman" w:cs="Times New Roman"/>
          <w:sz w:val="28"/>
          <w:szCs w:val="28"/>
        </w:rPr>
        <w:t xml:space="preserve"> </w:t>
      </w:r>
      <w:r w:rsidR="00D006DD" w:rsidRPr="00B772E2">
        <w:rPr>
          <w:rFonts w:ascii="Times New Roman" w:eastAsia="Times New Roman" w:hAnsi="Times New Roman" w:cs="Times New Roman"/>
          <w:sz w:val="28"/>
          <w:szCs w:val="28"/>
        </w:rPr>
        <w:t>202</w:t>
      </w:r>
      <w:r w:rsidR="00495E6E" w:rsidRPr="00B772E2">
        <w:rPr>
          <w:rFonts w:ascii="Times New Roman" w:eastAsia="Times New Roman" w:hAnsi="Times New Roman" w:cs="Times New Roman"/>
          <w:sz w:val="28"/>
          <w:szCs w:val="28"/>
        </w:rPr>
        <w:t>1 года</w:t>
      </w:r>
      <w:r w:rsidR="00D006DD" w:rsidRPr="00B772E2">
        <w:rPr>
          <w:rFonts w:ascii="Times New Roman" w:eastAsia="Times New Roman" w:hAnsi="Times New Roman" w:cs="Times New Roman"/>
          <w:sz w:val="28"/>
          <w:szCs w:val="28"/>
        </w:rPr>
        <w:t>,</w:t>
      </w:r>
      <w:r w:rsidR="005121DC" w:rsidRPr="00B772E2">
        <w:rPr>
          <w:rFonts w:ascii="Times New Roman" w:eastAsia="Times New Roman" w:hAnsi="Times New Roman" w:cs="Times New Roman"/>
          <w:sz w:val="28"/>
          <w:szCs w:val="28"/>
        </w:rPr>
        <w:t xml:space="preserve"> установлено:</w:t>
      </w:r>
    </w:p>
    <w:p w:rsidR="00B772E2" w:rsidRPr="00B772E2" w:rsidRDefault="00B772E2" w:rsidP="004E26F1">
      <w:pPr>
        <w:tabs>
          <w:tab w:val="left" w:pos="993"/>
        </w:tabs>
        <w:spacing w:after="0" w:line="240" w:lineRule="auto"/>
        <w:ind w:firstLine="709"/>
        <w:jc w:val="both"/>
        <w:rPr>
          <w:rFonts w:ascii="Times New Roman" w:hAnsi="Times New Roman" w:cs="Times New Roman"/>
          <w:sz w:val="28"/>
          <w:szCs w:val="28"/>
        </w:rPr>
      </w:pPr>
      <w:r w:rsidRPr="00B772E2">
        <w:rPr>
          <w:rFonts w:ascii="Times New Roman" w:hAnsi="Times New Roman" w:cs="Times New Roman"/>
          <w:sz w:val="28"/>
          <w:szCs w:val="28"/>
        </w:rPr>
        <w:lastRenderedPageBreak/>
        <w:t>- в нарушение части 2 статьи 221 Бюджетного кодекса Российской Федерации, пункта  14 Приказа № 26н и пункта 1 части 4 Порядка № 22/1 в Раздел 2 «Лимиты бюджетных обязательств по расходам получателя бюджетных средств»  изменений показателей бюджетной сметы на 2020 финансовый год от 28 декабря 2020 года внесены изменения не соответствующие доведенным лимитам бюджетных обязательств, согласно справки-уведомления № 934/011  от 29 декабря 2020 года.</w:t>
      </w:r>
    </w:p>
    <w:p w:rsidR="00B772E2" w:rsidRPr="00B772E2" w:rsidRDefault="00B772E2" w:rsidP="004E26F1">
      <w:pPr>
        <w:spacing w:after="0" w:line="240" w:lineRule="auto"/>
        <w:ind w:firstLine="540"/>
        <w:jc w:val="both"/>
        <w:rPr>
          <w:rFonts w:ascii="Times New Roman" w:hAnsi="Times New Roman" w:cs="Times New Roman"/>
          <w:sz w:val="28"/>
          <w:szCs w:val="28"/>
        </w:rPr>
      </w:pPr>
      <w:r w:rsidRPr="00B772E2">
        <w:rPr>
          <w:rFonts w:ascii="Times New Roman" w:hAnsi="Times New Roman" w:cs="Times New Roman"/>
          <w:sz w:val="28"/>
          <w:szCs w:val="28"/>
        </w:rPr>
        <w:t>- в нарушение части 2 статьи 221 Бюджетного кодекса Российской Федерации, пункта 3 Раздела 3 Порядка № 22/1 изменения показателей бюджетной сметы на 2020 финансовый год утверждены 28 декабря 2020 года,  за один день до дня доведения  Отделу лимитов бюджетных обязательств, согласно справки-уведомления № 934/011 от  29 декабря 2020 года.</w:t>
      </w:r>
    </w:p>
    <w:p w:rsidR="00B772E2" w:rsidRPr="00B772E2" w:rsidRDefault="00B772E2" w:rsidP="004E26F1">
      <w:pPr>
        <w:spacing w:after="0" w:line="240" w:lineRule="auto"/>
        <w:ind w:firstLine="709"/>
        <w:jc w:val="both"/>
        <w:rPr>
          <w:rFonts w:ascii="Times New Roman" w:eastAsia="Times New Roman" w:hAnsi="Times New Roman" w:cs="Times New Roman"/>
          <w:color w:val="000000" w:themeColor="text1"/>
          <w:sz w:val="28"/>
          <w:szCs w:val="28"/>
        </w:rPr>
      </w:pPr>
      <w:r w:rsidRPr="00B772E2">
        <w:rPr>
          <w:rFonts w:ascii="Times New Roman" w:hAnsi="Times New Roman" w:cs="Times New Roman"/>
          <w:color w:val="000000"/>
          <w:sz w:val="28"/>
          <w:szCs w:val="28"/>
        </w:rPr>
        <w:t xml:space="preserve">Нарушения казенным учреждением порядка составления, утверждения и ведения бюджетных смет </w:t>
      </w:r>
      <w:r w:rsidRPr="00B772E2">
        <w:rPr>
          <w:rFonts w:ascii="Times New Roman" w:hAnsi="Times New Roman" w:cs="Times New Roman"/>
          <w:iCs/>
          <w:color w:val="000000"/>
          <w:sz w:val="28"/>
          <w:szCs w:val="28"/>
        </w:rPr>
        <w:t>образуют признаки административного правонарушения, предусмотренного частью 2 статьи 15.15.7 Кодекса Российской Федерации об административных правонарушениях.</w:t>
      </w:r>
      <w:r w:rsidRPr="00B772E2">
        <w:rPr>
          <w:rFonts w:ascii="Times New Roman" w:eastAsia="Times New Roman" w:hAnsi="Times New Roman" w:cs="Times New Roman"/>
          <w:sz w:val="28"/>
          <w:szCs w:val="28"/>
        </w:rPr>
        <w:t xml:space="preserve"> Признаки данного </w:t>
      </w:r>
      <w:r w:rsidRPr="00B772E2">
        <w:rPr>
          <w:rFonts w:ascii="Times New Roman" w:hAnsi="Times New Roman" w:cs="Times New Roman"/>
          <w:iCs/>
          <w:color w:val="000000"/>
          <w:sz w:val="28"/>
          <w:szCs w:val="28"/>
        </w:rPr>
        <w:t xml:space="preserve">административного правонарушения, усматриваются </w:t>
      </w:r>
      <w:r w:rsidRPr="00B772E2">
        <w:rPr>
          <w:rFonts w:ascii="Times New Roman" w:eastAsia="Times New Roman" w:hAnsi="Times New Roman" w:cs="Times New Roman"/>
          <w:sz w:val="28"/>
          <w:szCs w:val="28"/>
        </w:rPr>
        <w:t xml:space="preserve"> в действиях должностного лица – </w:t>
      </w:r>
      <w:r w:rsidRPr="00B772E2">
        <w:rPr>
          <w:rFonts w:ascii="Times New Roman" w:eastAsia="Times New Roman" w:hAnsi="Times New Roman" w:cs="Times New Roman"/>
          <w:color w:val="000000" w:themeColor="text1"/>
          <w:sz w:val="28"/>
          <w:szCs w:val="28"/>
        </w:rPr>
        <w:t>директора МКУ «Межотраслевая бухгалтерия» Рашевской Валентины Николаевны.</w:t>
      </w:r>
    </w:p>
    <w:p w:rsidR="00B772E2" w:rsidRPr="00B772E2" w:rsidRDefault="00B772E2" w:rsidP="004E26F1">
      <w:pPr>
        <w:spacing w:after="0" w:line="240" w:lineRule="auto"/>
        <w:ind w:firstLine="709"/>
        <w:jc w:val="both"/>
        <w:rPr>
          <w:rFonts w:ascii="Times New Roman" w:hAnsi="Times New Roman" w:cs="Times New Roman"/>
          <w:sz w:val="28"/>
          <w:szCs w:val="28"/>
        </w:rPr>
      </w:pPr>
      <w:r w:rsidRPr="00B772E2">
        <w:rPr>
          <w:rFonts w:ascii="Times New Roman" w:hAnsi="Times New Roman" w:cs="Times New Roman"/>
          <w:sz w:val="28"/>
          <w:szCs w:val="28"/>
        </w:rPr>
        <w:t xml:space="preserve">- сумма в размере 100 000 рублей не должна отражаться в Разделе 4 «Лимиты бюджетных обязательств по расходам на закупки товаров, работ, услуг, осуществляемые получателем бюджетных средств в пользу третьих лиц» бюджетной сметы Отдела от 25 декабря 2019 года. Идентичные нарушения установлены в изменениях показателей бюджетной сметы от 28 февраля 2020 года, 23 июля 2020 года, от 23 октября 2020 года, от 1 декабря 2020 года, 24 декабря 2020 года, 28 декабря 2020 года. </w:t>
      </w:r>
    </w:p>
    <w:p w:rsidR="00B772E2" w:rsidRPr="00B772E2" w:rsidRDefault="00B772E2" w:rsidP="004E26F1">
      <w:pPr>
        <w:spacing w:after="0" w:line="240" w:lineRule="auto"/>
        <w:ind w:firstLine="709"/>
        <w:jc w:val="both"/>
        <w:rPr>
          <w:rFonts w:ascii="Times New Roman" w:hAnsi="Times New Roman" w:cs="Times New Roman"/>
          <w:sz w:val="28"/>
          <w:szCs w:val="28"/>
        </w:rPr>
      </w:pPr>
      <w:r w:rsidRPr="00B772E2">
        <w:rPr>
          <w:rFonts w:ascii="Times New Roman" w:hAnsi="Times New Roman" w:cs="Times New Roman"/>
          <w:sz w:val="28"/>
          <w:szCs w:val="28"/>
        </w:rPr>
        <w:t>- сумма в размере 639 900,00 рублей не должна отражаться в Разделе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субсидий государственным корпорациям, компаниям, публично-правовым компаниям; осуществление платежей, взносов, безвозмездных перечислений субъектам международного права; обслуживание государственного долга, исполнение судебных актов, государственных гарантий Российской Федерации, а также по резервным расходам» изменений показателей бюджетной сметы от 28.02.2020 года. Идентичные нарушения установлены в изменениях показателей бюджетной сметы  на 2020 финансовый год от 23 июля 2020 года в сумме 41 000 рублей по 100 виду расхода, от 23 октября 2020 года в сумме 5000 рублей по 200 виду расхода,  от 1 декабря 2020 года в сумме 130 000 рублей по 100 виду расхода, от 24 декабря 2020 года в сумме 116 000 рублей по 100 виду расхода, от 28 декабря 2020 года  в сумме 13 400  рублей по 100 виду расхода.</w:t>
      </w:r>
    </w:p>
    <w:p w:rsidR="00B772E2" w:rsidRPr="00B772E2" w:rsidRDefault="00B772E2" w:rsidP="004E26F1">
      <w:pPr>
        <w:pStyle w:val="a3"/>
        <w:widowControl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 xml:space="preserve">- форма штатного расписания, утвержденная приказом начальника управления по делам молодежи от 9 января 2020 года № 1-ш, не соответствует </w:t>
      </w:r>
      <w:r w:rsidRPr="00B772E2">
        <w:rPr>
          <w:rFonts w:ascii="Times New Roman" w:hAnsi="Times New Roman" w:cs="Times New Roman"/>
          <w:sz w:val="28"/>
          <w:szCs w:val="28"/>
        </w:rPr>
        <w:lastRenderedPageBreak/>
        <w:t>унифицированной форме  N Т-3 "Штатное расписание», утвержденной постановлением Госкомстата РФ от 5 января 2004 года №1 «Об утверждении унифицированных форм первичной учетной документации по учету труда и его оплаты»;</w:t>
      </w:r>
    </w:p>
    <w:p w:rsidR="00B772E2" w:rsidRPr="00B772E2" w:rsidRDefault="00B772E2" w:rsidP="004E26F1">
      <w:pPr>
        <w:pStyle w:val="a3"/>
        <w:widowControl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 в нарушение пункта 1.5 Положения об управлении молодежи, штатное расписание не согласовано главой муниципального образования Ейский район.</w:t>
      </w:r>
    </w:p>
    <w:p w:rsidR="00B772E2" w:rsidRPr="00B772E2" w:rsidRDefault="00B772E2" w:rsidP="004E26F1">
      <w:pPr>
        <w:pStyle w:val="a3"/>
        <w:widowControl w:val="0"/>
        <w:spacing w:after="0" w:line="240" w:lineRule="auto"/>
        <w:ind w:left="0" w:firstLine="709"/>
        <w:jc w:val="both"/>
        <w:rPr>
          <w:rFonts w:ascii="Times New Roman" w:hAnsi="Times New Roman" w:cs="Times New Roman"/>
          <w:sz w:val="28"/>
          <w:szCs w:val="28"/>
        </w:rPr>
      </w:pPr>
      <w:r w:rsidRPr="00B772E2">
        <w:rPr>
          <w:rFonts w:ascii="Times New Roman" w:hAnsi="Times New Roman" w:cs="Times New Roman"/>
          <w:sz w:val="28"/>
          <w:szCs w:val="28"/>
        </w:rPr>
        <w:t>- форма штатного расписания, утвержденная приказом начальника управления по делам молодежи от 30 января 2020 года № 2-ш, не соответствует унифицированной форме  N Т-3 "Штатное расписание», утвержденной постановлением Госкомстата РФ от 5 января 2004 года №1 «Об утверждении унифицированных форм первичной учетной документации по учету труда и его оплаты» и в нарушение пункта 1.5 Положения об управлении молодежи, штатное расписание не согласовано главой муниципального образования Ейский район;</w:t>
      </w:r>
    </w:p>
    <w:p w:rsidR="00B772E2" w:rsidRPr="00B772E2" w:rsidRDefault="00B772E2" w:rsidP="004E26F1">
      <w:pPr>
        <w:spacing w:after="0" w:line="240" w:lineRule="auto"/>
        <w:ind w:firstLine="709"/>
        <w:jc w:val="both"/>
        <w:rPr>
          <w:rFonts w:ascii="Times New Roman" w:hAnsi="Times New Roman" w:cs="Times New Roman"/>
          <w:color w:val="FF0000"/>
          <w:sz w:val="28"/>
          <w:szCs w:val="28"/>
        </w:rPr>
      </w:pPr>
      <w:r w:rsidRPr="00B772E2">
        <w:rPr>
          <w:rFonts w:ascii="Times New Roman" w:hAnsi="Times New Roman" w:cs="Times New Roman"/>
          <w:sz w:val="28"/>
          <w:szCs w:val="28"/>
        </w:rPr>
        <w:t xml:space="preserve">- в штатных расписаниях на 1 января 2020 года и 1 февраля 2020 года  управления по делам молодежи неправильно рассчитана сумма ежемесячной надбавки к окладу за выслугу лет по должности «главный специалист». </w:t>
      </w:r>
      <w:r w:rsidRPr="00B772E2">
        <w:rPr>
          <w:rFonts w:ascii="Times New Roman" w:hAnsi="Times New Roman" w:cs="Times New Roman"/>
          <w:sz w:val="28"/>
          <w:szCs w:val="28"/>
          <w:highlight w:val="yellow"/>
        </w:rPr>
        <w:t xml:space="preserve"> </w:t>
      </w:r>
      <w:r w:rsidRPr="00B772E2">
        <w:rPr>
          <w:rFonts w:ascii="Times New Roman" w:hAnsi="Times New Roman" w:cs="Times New Roman"/>
          <w:sz w:val="28"/>
          <w:szCs w:val="28"/>
        </w:rPr>
        <w:t xml:space="preserve">Надбавка к окладу за выслугу лет указана в размере 10 %, которая от установленного оклада 5 351,00 рублей должна составлять 535,10 рублей. В данных штатных расписаниях надбавка в рублях установлена в сумме 515,50 рублей; </w:t>
      </w:r>
    </w:p>
    <w:p w:rsidR="00B772E2" w:rsidRPr="00B772E2" w:rsidRDefault="00B772E2" w:rsidP="004E26F1">
      <w:pPr>
        <w:pStyle w:val="ae"/>
        <w:shd w:val="clear" w:color="auto" w:fill="FFFFFF"/>
        <w:spacing w:before="0" w:beforeAutospacing="0" w:after="0" w:afterAutospacing="0"/>
        <w:ind w:firstLine="709"/>
        <w:jc w:val="both"/>
        <w:rPr>
          <w:bCs/>
          <w:color w:val="000000"/>
          <w:sz w:val="28"/>
          <w:szCs w:val="28"/>
          <w:shd w:val="clear" w:color="auto" w:fill="FFFFFF"/>
        </w:rPr>
      </w:pPr>
      <w:r w:rsidRPr="00B772E2">
        <w:rPr>
          <w:bCs/>
          <w:color w:val="000000"/>
          <w:sz w:val="28"/>
          <w:szCs w:val="28"/>
          <w:shd w:val="clear" w:color="auto" w:fill="FFFFFF"/>
        </w:rPr>
        <w:t>- в нарушение требований установленных в  приложении № 5 Приказа Минфина России от 30 марта 2015 года № 52н номера Записок-расчетов не соответствуют номерам распоряжений администрации муниципального образования Ейский район  о предоставлении отпуска работникам Отдела, отсутствуют реквизиты документов, на основании которых предоставляются отпуска работникам, отсутствует дата принятия к учету;</w:t>
      </w:r>
    </w:p>
    <w:p w:rsidR="00B772E2" w:rsidRPr="00B772E2" w:rsidRDefault="00B772E2" w:rsidP="004E26F1">
      <w:pPr>
        <w:pStyle w:val="ae"/>
        <w:shd w:val="clear" w:color="auto" w:fill="FFFFFF"/>
        <w:spacing w:before="0" w:beforeAutospacing="0" w:after="0" w:afterAutospacing="0"/>
        <w:ind w:firstLine="709"/>
        <w:jc w:val="both"/>
        <w:rPr>
          <w:rStyle w:val="hl"/>
          <w:sz w:val="28"/>
          <w:szCs w:val="28"/>
          <w:shd w:val="clear" w:color="auto" w:fill="FFFFFF"/>
        </w:rPr>
      </w:pPr>
      <w:r w:rsidRPr="00B772E2">
        <w:rPr>
          <w:sz w:val="28"/>
          <w:szCs w:val="28"/>
        </w:rPr>
        <w:t>- работниками бухгалтерии неоднократно нарушены сроки оплаты отпуска работникам Отдела, таким образом, в действиях должностного лица  усматриваются признаки состава административного правонарушения, предусмотренного частью 6 статьи 5.27 КоАП РФ «</w:t>
      </w:r>
      <w:r w:rsidRPr="00B772E2">
        <w:rPr>
          <w:rStyle w:val="hl"/>
          <w:sz w:val="28"/>
          <w:szCs w:val="28"/>
          <w:shd w:val="clear" w:color="auto" w:fill="FFFFFF"/>
        </w:rPr>
        <w:t>Нарушение трудового законодательства и иных нормативных правовых актов, содержащих нормы трудового права».</w:t>
      </w:r>
    </w:p>
    <w:p w:rsidR="00B772E2" w:rsidRPr="00B772E2" w:rsidRDefault="00B772E2" w:rsidP="004E26F1">
      <w:pPr>
        <w:pStyle w:val="Default"/>
        <w:ind w:firstLine="680"/>
        <w:jc w:val="both"/>
        <w:rPr>
          <w:color w:val="FF0000"/>
          <w:sz w:val="28"/>
          <w:szCs w:val="28"/>
        </w:rPr>
      </w:pPr>
      <w:r w:rsidRPr="00B772E2">
        <w:rPr>
          <w:color w:val="auto"/>
          <w:sz w:val="28"/>
          <w:szCs w:val="28"/>
        </w:rPr>
        <w:t>В соответствии с частью 1 статьи 4.5 КоАП РФ «Давность привлечения к административной ответственности» срок давности привлечения к административной ответственности за нарушение сроков оплаты отпуска работникам Отдела за период с 28 мая 2020 года по 29 сентября 2020 года истек;</w:t>
      </w:r>
    </w:p>
    <w:p w:rsidR="00B772E2" w:rsidRPr="00B772E2" w:rsidRDefault="00B772E2" w:rsidP="004E26F1">
      <w:pPr>
        <w:pStyle w:val="Default"/>
        <w:ind w:firstLine="680"/>
        <w:jc w:val="both"/>
        <w:rPr>
          <w:color w:val="auto"/>
          <w:sz w:val="28"/>
          <w:szCs w:val="28"/>
          <w:shd w:val="clear" w:color="auto" w:fill="FFFFFF"/>
        </w:rPr>
      </w:pPr>
      <w:r w:rsidRPr="00B772E2">
        <w:rPr>
          <w:color w:val="auto"/>
          <w:sz w:val="28"/>
          <w:szCs w:val="28"/>
          <w:shd w:val="clear" w:color="auto" w:fill="FFFFFF"/>
        </w:rPr>
        <w:t>- в нарушение пункта 66 раздела 9 Приказа Минздравсоцразвития России от 29 июня 2011 года № 624н «Об утверждении Порядка выдачи листков нетрудоспособности» (ред. От 10 июня 2019 года) работодателем, принятым к оплате листка нетрудоспособности, не заполнены строки в листке нетрудоспособности № 378 872 377 367:</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t>Дата начала работы</w:t>
      </w:r>
      <w:r w:rsidRPr="00B772E2">
        <w:rPr>
          <w:color w:val="auto"/>
          <w:sz w:val="28"/>
          <w:szCs w:val="28"/>
          <w:shd w:val="clear" w:color="auto" w:fill="FFFFFF"/>
          <w:lang w:val="en-US"/>
        </w:rPr>
        <w:t>;</w:t>
      </w:r>
      <w:r w:rsidRPr="00B772E2">
        <w:rPr>
          <w:color w:val="auto"/>
          <w:sz w:val="28"/>
          <w:szCs w:val="28"/>
          <w:shd w:val="clear" w:color="auto" w:fill="FFFFFF"/>
        </w:rPr>
        <w:t xml:space="preserve">  </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t>Причитается пособие за период</w:t>
      </w:r>
      <w:r w:rsidRPr="00B772E2">
        <w:rPr>
          <w:color w:val="auto"/>
          <w:sz w:val="28"/>
          <w:szCs w:val="28"/>
          <w:shd w:val="clear" w:color="auto" w:fill="FFFFFF"/>
          <w:lang w:val="en-US"/>
        </w:rPr>
        <w:t>;</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lastRenderedPageBreak/>
        <w:t>Средний заработок для исчисления пособия;</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t>Средний дневной заработок</w:t>
      </w:r>
      <w:r w:rsidRPr="00B772E2">
        <w:rPr>
          <w:color w:val="auto"/>
          <w:sz w:val="28"/>
          <w:szCs w:val="28"/>
          <w:shd w:val="clear" w:color="auto" w:fill="FFFFFF"/>
          <w:lang w:val="en-US"/>
        </w:rPr>
        <w:t>;</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t>Поле «Подпись» в строке «Фамилия и инициалы руководителя»;</w:t>
      </w:r>
    </w:p>
    <w:p w:rsidR="00B772E2" w:rsidRPr="00B772E2" w:rsidRDefault="00B772E2" w:rsidP="004E26F1">
      <w:pPr>
        <w:pStyle w:val="Default"/>
        <w:numPr>
          <w:ilvl w:val="0"/>
          <w:numId w:val="3"/>
        </w:numPr>
        <w:jc w:val="both"/>
        <w:rPr>
          <w:color w:val="auto"/>
          <w:sz w:val="28"/>
          <w:szCs w:val="28"/>
          <w:shd w:val="clear" w:color="auto" w:fill="FFFFFF"/>
        </w:rPr>
      </w:pPr>
      <w:r w:rsidRPr="00B772E2">
        <w:rPr>
          <w:color w:val="auto"/>
          <w:sz w:val="28"/>
          <w:szCs w:val="28"/>
          <w:shd w:val="clear" w:color="auto" w:fill="FFFFFF"/>
        </w:rPr>
        <w:t>Поле «Подпись» в строке «Фамилия и инициалы главного бухгалтера».</w:t>
      </w:r>
    </w:p>
    <w:p w:rsidR="00B772E2" w:rsidRPr="00B772E2" w:rsidRDefault="00B772E2" w:rsidP="004E26F1">
      <w:pPr>
        <w:pStyle w:val="a3"/>
        <w:spacing w:after="0"/>
        <w:ind w:left="0" w:firstLine="709"/>
        <w:rPr>
          <w:rFonts w:ascii="Times New Roman" w:eastAsia="Times New Roman" w:hAnsi="Times New Roman" w:cs="Times New Roman"/>
          <w:sz w:val="28"/>
          <w:szCs w:val="28"/>
        </w:rPr>
      </w:pPr>
      <w:r w:rsidRPr="00B772E2">
        <w:rPr>
          <w:rStyle w:val="FontStyle14"/>
          <w:sz w:val="28"/>
          <w:szCs w:val="28"/>
        </w:rPr>
        <w:t xml:space="preserve">- в нарушение части </w:t>
      </w:r>
      <w:r w:rsidRPr="00B772E2">
        <w:rPr>
          <w:rFonts w:ascii="Times New Roman" w:hAnsi="Times New Roman" w:cs="Times New Roman"/>
          <w:sz w:val="28"/>
          <w:szCs w:val="28"/>
        </w:rPr>
        <w:t>3 статьи 94 Федерального закона о контрактной системе</w:t>
      </w:r>
      <w:r w:rsidRPr="00B772E2">
        <w:rPr>
          <w:rStyle w:val="FontStyle14"/>
          <w:sz w:val="28"/>
          <w:szCs w:val="28"/>
        </w:rPr>
        <w:t xml:space="preserve"> экспертиза поставленных товаров, выполненных работ,  оказанных услуг Отделом фактически не проводилась.</w:t>
      </w:r>
    </w:p>
    <w:p w:rsidR="00B772E2" w:rsidRPr="00B772E2" w:rsidRDefault="00B772E2" w:rsidP="004E26F1">
      <w:pPr>
        <w:pStyle w:val="s1"/>
        <w:shd w:val="clear" w:color="auto" w:fill="FFFFFF"/>
        <w:spacing w:before="0" w:beforeAutospacing="0" w:after="0" w:afterAutospacing="0"/>
        <w:ind w:firstLine="709"/>
        <w:jc w:val="both"/>
        <w:rPr>
          <w:color w:val="auto"/>
          <w:sz w:val="28"/>
          <w:szCs w:val="28"/>
        </w:rPr>
      </w:pPr>
      <w:r w:rsidRPr="00B772E2">
        <w:rPr>
          <w:color w:val="auto"/>
          <w:sz w:val="28"/>
          <w:szCs w:val="28"/>
        </w:rPr>
        <w:t xml:space="preserve">- в нарушение пунктов 104, 111, 91 инструкции 162н, в учете учреждения не отражен возврат  дебиторской задолженности от Фонда социального страхования Российской Федерации и некорректно отражен возврат дебиторской задолженности прошлых лет, что повлекло искажение бюджетной отчетности в форме 0503130 (Баланс) по строке 260 и форме 0503169 (Сведения о дебиторской и кредиторской задолженности) по графе 7 на сумму 412 060,97 рублей; </w:t>
      </w:r>
    </w:p>
    <w:p w:rsidR="00B772E2" w:rsidRPr="00B772E2" w:rsidRDefault="00B772E2" w:rsidP="004E26F1">
      <w:pPr>
        <w:pStyle w:val="s1"/>
        <w:shd w:val="clear" w:color="auto" w:fill="FFFFFF"/>
        <w:spacing w:before="0" w:beforeAutospacing="0" w:after="0" w:afterAutospacing="0"/>
        <w:ind w:firstLine="709"/>
        <w:jc w:val="both"/>
        <w:rPr>
          <w:color w:val="auto"/>
          <w:sz w:val="28"/>
          <w:szCs w:val="28"/>
        </w:rPr>
      </w:pPr>
      <w:r w:rsidRPr="00B772E2">
        <w:rPr>
          <w:color w:val="auto"/>
          <w:sz w:val="28"/>
          <w:szCs w:val="28"/>
        </w:rPr>
        <w:t>-в нарушение пункта 104 инструкции 162н, в учете некорректно отражено начисление страховых взносов на обязательное социальное страхование на случай временной нетрудоспособности и в связи с материнством за декабрь 2020 года, что привело к искажению бюджетной отчетности в форме 0503130 (Баланс) по строке 260 и форме 0503169 (Сведения о дебиторской и кредиторской задолженности) по графе 7 на сумму 19 555,7 рублей.</w:t>
      </w:r>
    </w:p>
    <w:p w:rsidR="00B772E2" w:rsidRPr="00B772E2" w:rsidRDefault="00B772E2" w:rsidP="004E26F1">
      <w:pPr>
        <w:pStyle w:val="s1"/>
        <w:shd w:val="clear" w:color="auto" w:fill="FFFFFF"/>
        <w:spacing w:before="0" w:beforeAutospacing="0" w:after="0" w:afterAutospacing="0"/>
        <w:ind w:firstLine="709"/>
        <w:jc w:val="both"/>
        <w:rPr>
          <w:color w:val="auto"/>
          <w:sz w:val="28"/>
          <w:szCs w:val="28"/>
        </w:rPr>
      </w:pPr>
      <w:r w:rsidRPr="00B772E2">
        <w:rPr>
          <w:sz w:val="28"/>
          <w:szCs w:val="28"/>
        </w:rPr>
        <w:t>Руководителю МКУ «Межотраслевая бухгалтерия» за вышеуказанные нарушения назначено наказание в виде административного штрафа в размере 15 000 рублей по части 4 статьи 15.15.6 КоАП РФ, что подвержено копией постановления мирового судьи судебного участка № 21 г. Ейска Краснодарского края от 26 мая 2021 года по административному делу                           № 5-232/2021;</w:t>
      </w:r>
    </w:p>
    <w:p w:rsidR="00B772E2" w:rsidRPr="00B772E2" w:rsidRDefault="00B772E2" w:rsidP="004E26F1">
      <w:pPr>
        <w:spacing w:after="0" w:line="240" w:lineRule="auto"/>
        <w:ind w:firstLine="709"/>
        <w:jc w:val="both"/>
        <w:rPr>
          <w:rFonts w:ascii="Times New Roman" w:hAnsi="Times New Roman" w:cs="Times New Roman"/>
          <w:sz w:val="28"/>
          <w:szCs w:val="28"/>
        </w:rPr>
      </w:pPr>
      <w:r w:rsidRPr="00B772E2">
        <w:rPr>
          <w:rFonts w:ascii="Times New Roman" w:hAnsi="Times New Roman" w:cs="Times New Roman"/>
          <w:sz w:val="28"/>
          <w:szCs w:val="28"/>
        </w:rPr>
        <w:t>- в нарушение пункта 70 инструкции 191н учреждением показатель дебиторской задолженности ФСС РФ не отражен со знаком «минус» по графе 11 формы 0503128;</w:t>
      </w:r>
    </w:p>
    <w:p w:rsidR="00083D75" w:rsidRPr="00B772E2" w:rsidRDefault="00B772E2" w:rsidP="004E26F1">
      <w:pPr>
        <w:pStyle w:val="a3"/>
        <w:widowControl w:val="0"/>
        <w:spacing w:after="0" w:line="240" w:lineRule="auto"/>
        <w:ind w:left="0" w:firstLine="709"/>
        <w:jc w:val="both"/>
        <w:rPr>
          <w:b/>
          <w:sz w:val="28"/>
          <w:szCs w:val="28"/>
        </w:rPr>
      </w:pPr>
      <w:r w:rsidRPr="00B772E2">
        <w:rPr>
          <w:rFonts w:ascii="Times New Roman" w:hAnsi="Times New Roman" w:cs="Times New Roman"/>
          <w:color w:val="000000" w:themeColor="text1"/>
          <w:sz w:val="28"/>
          <w:szCs w:val="28"/>
        </w:rPr>
        <w:t>- в нарушение пункта 71 инструкции 191н данные на счетах аналитического учета счета 150211000 «Принятые обязательства на текущий финансовый год» не соответствуют показателям в графе 7 отчета 0503128 на сумму 590 079,01 рублей, отчет составлен не на основе данных бюджетного учета.</w:t>
      </w:r>
    </w:p>
    <w:p w:rsidR="00970CA9" w:rsidRPr="002525F0" w:rsidRDefault="00970CA9"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B772E2">
        <w:rPr>
          <w:rFonts w:ascii="Times New Roman" w:hAnsi="Times New Roman" w:cs="Times New Roman"/>
          <w:sz w:val="28"/>
          <w:szCs w:val="28"/>
        </w:rPr>
        <w:t xml:space="preserve">Возражения </w:t>
      </w:r>
      <w:r w:rsidR="00B772E2" w:rsidRPr="00B772E2">
        <w:rPr>
          <w:rFonts w:ascii="Times New Roman" w:hAnsi="Times New Roman" w:cs="Times New Roman"/>
          <w:sz w:val="28"/>
          <w:szCs w:val="28"/>
        </w:rPr>
        <w:t>Отдела</w:t>
      </w:r>
      <w:r w:rsidR="00A26F97" w:rsidRPr="00B772E2">
        <w:rPr>
          <w:rFonts w:ascii="Times New Roman" w:hAnsi="Times New Roman" w:cs="Times New Roman"/>
          <w:sz w:val="28"/>
          <w:szCs w:val="28"/>
        </w:rPr>
        <w:t xml:space="preserve"> </w:t>
      </w:r>
      <w:r w:rsidRPr="00B772E2">
        <w:rPr>
          <w:rFonts w:ascii="Times New Roman" w:eastAsia="Times New Roman" w:hAnsi="Times New Roman" w:cs="Times New Roman"/>
          <w:sz w:val="28"/>
          <w:szCs w:val="28"/>
        </w:rPr>
        <w:t>отсутствуют</w:t>
      </w:r>
      <w:r>
        <w:rPr>
          <w:rFonts w:ascii="Times New Roman" w:eastAsia="Times New Roman" w:hAnsi="Times New Roman" w:cs="Times New Roman"/>
          <w:sz w:val="28"/>
          <w:szCs w:val="28"/>
        </w:rPr>
        <w:t>.</w:t>
      </w:r>
      <w:r w:rsidR="00D14D57">
        <w:rPr>
          <w:rFonts w:ascii="Times New Roman" w:eastAsia="Times New Roman" w:hAnsi="Times New Roman" w:cs="Times New Roman"/>
          <w:sz w:val="28"/>
          <w:szCs w:val="28"/>
        </w:rPr>
        <w:t xml:space="preserve"> </w:t>
      </w:r>
    </w:p>
    <w:p w:rsidR="0071061E" w:rsidRDefault="0071061E" w:rsidP="008F0980">
      <w:pPr>
        <w:spacing w:after="0" w:line="240" w:lineRule="auto"/>
        <w:jc w:val="both"/>
        <w:rPr>
          <w:rFonts w:ascii="Times New Roman" w:eastAsia="Times New Roman" w:hAnsi="Times New Roman" w:cs="Times New Roman"/>
          <w:sz w:val="28"/>
          <w:szCs w:val="28"/>
        </w:rPr>
      </w:pPr>
    </w:p>
    <w:p w:rsidR="00B772E2" w:rsidRDefault="00B772E2" w:rsidP="008F0980">
      <w:pPr>
        <w:spacing w:after="0" w:line="240" w:lineRule="auto"/>
        <w:jc w:val="both"/>
        <w:rPr>
          <w:rFonts w:ascii="Times New Roman" w:eastAsia="Times New Roman" w:hAnsi="Times New Roman" w:cs="Times New Roman"/>
          <w:sz w:val="28"/>
          <w:szCs w:val="28"/>
        </w:rPr>
      </w:pPr>
    </w:p>
    <w:p w:rsidR="00B772E2" w:rsidRDefault="00B772E2" w:rsidP="008F0980">
      <w:pPr>
        <w:spacing w:after="0" w:line="240" w:lineRule="auto"/>
        <w:jc w:val="both"/>
        <w:rPr>
          <w:rFonts w:ascii="Times New Roman" w:eastAsia="Times New Roman" w:hAnsi="Times New Roman" w:cs="Times New Roman"/>
          <w:sz w:val="28"/>
          <w:szCs w:val="28"/>
        </w:rPr>
      </w:pPr>
    </w:p>
    <w:p w:rsidR="008F0980" w:rsidRPr="00E24DF0" w:rsidRDefault="00562823" w:rsidP="008F0980">
      <w:pPr>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Заведующий</w:t>
      </w:r>
      <w:r w:rsidR="005A6700">
        <w:rPr>
          <w:rFonts w:ascii="Times New Roman" w:hAnsi="Times New Roman" w:cs="Times New Roman"/>
          <w:sz w:val="28"/>
          <w:szCs w:val="28"/>
        </w:rPr>
        <w:t xml:space="preserve"> сектор</w:t>
      </w:r>
      <w:r>
        <w:rPr>
          <w:rFonts w:ascii="Times New Roman" w:hAnsi="Times New Roman" w:cs="Times New Roman"/>
          <w:sz w:val="28"/>
          <w:szCs w:val="28"/>
        </w:rPr>
        <w:t>ом</w:t>
      </w:r>
      <w:r w:rsidR="005A6700">
        <w:rPr>
          <w:rFonts w:ascii="Times New Roman" w:hAnsi="Times New Roman" w:cs="Times New Roman"/>
          <w:sz w:val="28"/>
          <w:szCs w:val="28"/>
        </w:rPr>
        <w:t xml:space="preserve"> </w:t>
      </w:r>
      <w:r w:rsidR="008F0980">
        <w:rPr>
          <w:rFonts w:ascii="Times New Roman" w:hAnsi="Times New Roman" w:cs="Times New Roman"/>
          <w:sz w:val="28"/>
          <w:szCs w:val="28"/>
        </w:rPr>
        <w:t>муниципального</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внутреннего финансового контроля</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отдела муниципального контроля и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противодействия коррупции администрации </w:t>
      </w:r>
    </w:p>
    <w:p w:rsidR="00F60C02"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муниципального образования Ейский район</w:t>
      </w:r>
      <w:r w:rsidR="005A6700" w:rsidRPr="005A6700">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Н.Д. Липатникова</w:t>
      </w:r>
    </w:p>
    <w:p w:rsidR="00307970" w:rsidRDefault="00B772E2"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28</w:t>
      </w:r>
      <w:r w:rsidR="005A6700">
        <w:rPr>
          <w:rFonts w:ascii="Times New Roman" w:eastAsia="Calibri" w:hAnsi="Times New Roman" w:cs="Times New Roman"/>
          <w:sz w:val="28"/>
          <w:szCs w:val="28"/>
          <w:lang w:eastAsia="ar-SA"/>
        </w:rPr>
        <w:t>.</w:t>
      </w:r>
      <w:r>
        <w:rPr>
          <w:rFonts w:ascii="Times New Roman" w:eastAsia="Calibri" w:hAnsi="Times New Roman" w:cs="Times New Roman"/>
          <w:sz w:val="28"/>
          <w:szCs w:val="28"/>
          <w:lang w:eastAsia="ar-SA"/>
        </w:rPr>
        <w:t>10</w:t>
      </w:r>
      <w:r w:rsidR="005A6700">
        <w:rPr>
          <w:rFonts w:ascii="Times New Roman" w:eastAsia="Calibri" w:hAnsi="Times New Roman" w:cs="Times New Roman"/>
          <w:sz w:val="28"/>
          <w:szCs w:val="28"/>
          <w:lang w:eastAsia="ar-SA"/>
        </w:rPr>
        <w:t>.2021</w:t>
      </w:r>
      <w:r w:rsidR="00631D34">
        <w:rPr>
          <w:rFonts w:ascii="Times New Roman" w:eastAsia="Calibri" w:hAnsi="Times New Roman" w:cs="Times New Roman"/>
          <w:sz w:val="28"/>
          <w:szCs w:val="28"/>
          <w:lang w:eastAsia="ar-SA"/>
        </w:rPr>
        <w:tab/>
      </w:r>
      <w:r w:rsidR="008F0980">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r w:rsidR="00F60C02">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p>
    <w:sectPr w:rsidR="00307970" w:rsidSect="00E31163">
      <w:headerReference w:type="default" r:id="rId8"/>
      <w:pgSz w:w="11906" w:h="16838"/>
      <w:pgMar w:top="992" w:right="567" w:bottom="99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87C" w:rsidRDefault="0019087C" w:rsidP="00070617">
      <w:pPr>
        <w:spacing w:after="0" w:line="240" w:lineRule="auto"/>
      </w:pPr>
      <w:r>
        <w:separator/>
      </w:r>
    </w:p>
  </w:endnote>
  <w:endnote w:type="continuationSeparator" w:id="1">
    <w:p w:rsidR="0019087C" w:rsidRDefault="0019087C" w:rsidP="00070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87C" w:rsidRDefault="0019087C" w:rsidP="00070617">
      <w:pPr>
        <w:spacing w:after="0" w:line="240" w:lineRule="auto"/>
      </w:pPr>
      <w:r>
        <w:separator/>
      </w:r>
    </w:p>
  </w:footnote>
  <w:footnote w:type="continuationSeparator" w:id="1">
    <w:p w:rsidR="0019087C" w:rsidRDefault="0019087C" w:rsidP="00070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7751"/>
      <w:docPartObj>
        <w:docPartGallery w:val="Page Numbers (Top of Page)"/>
        <w:docPartUnique/>
      </w:docPartObj>
    </w:sdtPr>
    <w:sdtEndPr>
      <w:rPr>
        <w:rFonts w:ascii="Times New Roman" w:hAnsi="Times New Roman" w:cs="Times New Roman"/>
        <w:sz w:val="24"/>
        <w:szCs w:val="24"/>
      </w:rPr>
    </w:sdtEndPr>
    <w:sdtContent>
      <w:p w:rsidR="00070617" w:rsidRDefault="008C74E7">
        <w:pPr>
          <w:pStyle w:val="a6"/>
          <w:jc w:val="center"/>
        </w:pPr>
        <w:r w:rsidRPr="000108D3">
          <w:rPr>
            <w:rFonts w:ascii="Times New Roman" w:hAnsi="Times New Roman" w:cs="Times New Roman"/>
            <w:sz w:val="24"/>
            <w:szCs w:val="24"/>
          </w:rPr>
          <w:fldChar w:fldCharType="begin"/>
        </w:r>
        <w:r w:rsidR="00405F61" w:rsidRPr="000108D3">
          <w:rPr>
            <w:rFonts w:ascii="Times New Roman" w:hAnsi="Times New Roman" w:cs="Times New Roman"/>
            <w:sz w:val="24"/>
            <w:szCs w:val="24"/>
          </w:rPr>
          <w:instrText xml:space="preserve"> PAGE   \* MERGEFORMAT </w:instrText>
        </w:r>
        <w:r w:rsidRPr="000108D3">
          <w:rPr>
            <w:rFonts w:ascii="Times New Roman" w:hAnsi="Times New Roman" w:cs="Times New Roman"/>
            <w:sz w:val="24"/>
            <w:szCs w:val="24"/>
          </w:rPr>
          <w:fldChar w:fldCharType="separate"/>
        </w:r>
        <w:r w:rsidR="004E26F1">
          <w:rPr>
            <w:rFonts w:ascii="Times New Roman" w:hAnsi="Times New Roman" w:cs="Times New Roman"/>
            <w:noProof/>
            <w:sz w:val="24"/>
            <w:szCs w:val="24"/>
          </w:rPr>
          <w:t>4</w:t>
        </w:r>
        <w:r w:rsidRPr="000108D3">
          <w:rPr>
            <w:rFonts w:ascii="Times New Roman" w:hAnsi="Times New Roman" w:cs="Times New Roman"/>
            <w:noProof/>
            <w:sz w:val="24"/>
            <w:szCs w:val="24"/>
          </w:rPr>
          <w:fldChar w:fldCharType="end"/>
        </w:r>
      </w:p>
    </w:sdtContent>
  </w:sdt>
  <w:p w:rsidR="00070617" w:rsidRDefault="0007061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5ECD"/>
    <w:multiLevelType w:val="hybridMultilevel"/>
    <w:tmpl w:val="2EF607D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4E1756"/>
    <w:multiLevelType w:val="hybridMultilevel"/>
    <w:tmpl w:val="0DBC262C"/>
    <w:lvl w:ilvl="0" w:tplc="AC48EDA8">
      <w:start w:val="1"/>
      <w:numFmt w:val="decimal"/>
      <w:lvlText w:val="%1."/>
      <w:lvlJc w:val="left"/>
      <w:pPr>
        <w:ind w:left="1730" w:hanging="1020"/>
      </w:pPr>
      <w:rPr>
        <w:rFonts w:eastAsiaTheme="minorEastAsia"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5F340D76"/>
    <w:multiLevelType w:val="hybridMultilevel"/>
    <w:tmpl w:val="35602F38"/>
    <w:lvl w:ilvl="0" w:tplc="8B384666">
      <w:numFmt w:val="bullet"/>
      <w:lvlText w:val="-"/>
      <w:lvlJc w:val="left"/>
      <w:pPr>
        <w:ind w:left="1040" w:hanging="360"/>
      </w:pPr>
      <w:rPr>
        <w:rFonts w:ascii="Times New Roman" w:eastAsia="Calibri"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17C9"/>
    <w:rsid w:val="000108D3"/>
    <w:rsid w:val="0002045E"/>
    <w:rsid w:val="0002328F"/>
    <w:rsid w:val="00051FC8"/>
    <w:rsid w:val="00053EF2"/>
    <w:rsid w:val="000629D3"/>
    <w:rsid w:val="00065557"/>
    <w:rsid w:val="00070617"/>
    <w:rsid w:val="0008333E"/>
    <w:rsid w:val="00083D75"/>
    <w:rsid w:val="000E1260"/>
    <w:rsid w:val="00111A51"/>
    <w:rsid w:val="00113C99"/>
    <w:rsid w:val="001160E2"/>
    <w:rsid w:val="001300E2"/>
    <w:rsid w:val="00166D75"/>
    <w:rsid w:val="0019087C"/>
    <w:rsid w:val="00196F96"/>
    <w:rsid w:val="001C1ED0"/>
    <w:rsid w:val="001C25C4"/>
    <w:rsid w:val="001D4640"/>
    <w:rsid w:val="001D7566"/>
    <w:rsid w:val="001F0791"/>
    <w:rsid w:val="00201325"/>
    <w:rsid w:val="00204614"/>
    <w:rsid w:val="00221B89"/>
    <w:rsid w:val="00234D82"/>
    <w:rsid w:val="00240F0A"/>
    <w:rsid w:val="00244ECA"/>
    <w:rsid w:val="002525F0"/>
    <w:rsid w:val="002530FA"/>
    <w:rsid w:val="00254BCE"/>
    <w:rsid w:val="00256236"/>
    <w:rsid w:val="0027587D"/>
    <w:rsid w:val="002840A7"/>
    <w:rsid w:val="00296B1C"/>
    <w:rsid w:val="002D7283"/>
    <w:rsid w:val="003069CA"/>
    <w:rsid w:val="00307970"/>
    <w:rsid w:val="00327AF6"/>
    <w:rsid w:val="003420E3"/>
    <w:rsid w:val="00352560"/>
    <w:rsid w:val="00371F56"/>
    <w:rsid w:val="00374D83"/>
    <w:rsid w:val="00376CA4"/>
    <w:rsid w:val="003D649A"/>
    <w:rsid w:val="003D64C1"/>
    <w:rsid w:val="00405F61"/>
    <w:rsid w:val="00407682"/>
    <w:rsid w:val="004101B6"/>
    <w:rsid w:val="0042282D"/>
    <w:rsid w:val="00430205"/>
    <w:rsid w:val="004508E3"/>
    <w:rsid w:val="00487F50"/>
    <w:rsid w:val="00495E6E"/>
    <w:rsid w:val="004A71AB"/>
    <w:rsid w:val="004C2569"/>
    <w:rsid w:val="004E26F1"/>
    <w:rsid w:val="005121DC"/>
    <w:rsid w:val="00512963"/>
    <w:rsid w:val="00530BA5"/>
    <w:rsid w:val="005324E2"/>
    <w:rsid w:val="005429FC"/>
    <w:rsid w:val="00562823"/>
    <w:rsid w:val="005741DB"/>
    <w:rsid w:val="00592311"/>
    <w:rsid w:val="005A6700"/>
    <w:rsid w:val="005D263C"/>
    <w:rsid w:val="005D3927"/>
    <w:rsid w:val="005D62B3"/>
    <w:rsid w:val="005E58AA"/>
    <w:rsid w:val="00607B28"/>
    <w:rsid w:val="00631D34"/>
    <w:rsid w:val="00646DB9"/>
    <w:rsid w:val="0067160D"/>
    <w:rsid w:val="00673B1C"/>
    <w:rsid w:val="006817C9"/>
    <w:rsid w:val="00687323"/>
    <w:rsid w:val="0069124D"/>
    <w:rsid w:val="006B3BA0"/>
    <w:rsid w:val="006C3710"/>
    <w:rsid w:val="006C58E1"/>
    <w:rsid w:val="006F752C"/>
    <w:rsid w:val="0071061E"/>
    <w:rsid w:val="00713BA7"/>
    <w:rsid w:val="00720142"/>
    <w:rsid w:val="00752FD7"/>
    <w:rsid w:val="007854FE"/>
    <w:rsid w:val="0079240F"/>
    <w:rsid w:val="007D6788"/>
    <w:rsid w:val="007D7A18"/>
    <w:rsid w:val="007E6FCD"/>
    <w:rsid w:val="007F0AD5"/>
    <w:rsid w:val="00803059"/>
    <w:rsid w:val="008120DF"/>
    <w:rsid w:val="00852C87"/>
    <w:rsid w:val="00880B51"/>
    <w:rsid w:val="0089590A"/>
    <w:rsid w:val="00896D37"/>
    <w:rsid w:val="008C4BA9"/>
    <w:rsid w:val="008C50C2"/>
    <w:rsid w:val="008C74E7"/>
    <w:rsid w:val="008E61D0"/>
    <w:rsid w:val="008F0980"/>
    <w:rsid w:val="009131EE"/>
    <w:rsid w:val="0095014B"/>
    <w:rsid w:val="009704C7"/>
    <w:rsid w:val="00970CA9"/>
    <w:rsid w:val="0098466D"/>
    <w:rsid w:val="009926FD"/>
    <w:rsid w:val="009C0040"/>
    <w:rsid w:val="009E5CBF"/>
    <w:rsid w:val="009F4944"/>
    <w:rsid w:val="00A0338E"/>
    <w:rsid w:val="00A26DF1"/>
    <w:rsid w:val="00A26F97"/>
    <w:rsid w:val="00A33EEF"/>
    <w:rsid w:val="00A63AAA"/>
    <w:rsid w:val="00AB6C66"/>
    <w:rsid w:val="00AD57D3"/>
    <w:rsid w:val="00AD7A11"/>
    <w:rsid w:val="00B25BCF"/>
    <w:rsid w:val="00B53C54"/>
    <w:rsid w:val="00B74480"/>
    <w:rsid w:val="00B772E2"/>
    <w:rsid w:val="00B822FC"/>
    <w:rsid w:val="00B910A2"/>
    <w:rsid w:val="00BA6FE4"/>
    <w:rsid w:val="00BD73EE"/>
    <w:rsid w:val="00BF628A"/>
    <w:rsid w:val="00C042C7"/>
    <w:rsid w:val="00C13913"/>
    <w:rsid w:val="00C22A00"/>
    <w:rsid w:val="00C27686"/>
    <w:rsid w:val="00C504FF"/>
    <w:rsid w:val="00C5171E"/>
    <w:rsid w:val="00C80E22"/>
    <w:rsid w:val="00C93D3C"/>
    <w:rsid w:val="00CA6C2E"/>
    <w:rsid w:val="00CA7F08"/>
    <w:rsid w:val="00CB29B5"/>
    <w:rsid w:val="00CB4CE1"/>
    <w:rsid w:val="00CD2B8C"/>
    <w:rsid w:val="00CE4E6E"/>
    <w:rsid w:val="00D006DD"/>
    <w:rsid w:val="00D108EC"/>
    <w:rsid w:val="00D14D57"/>
    <w:rsid w:val="00D646C5"/>
    <w:rsid w:val="00D92854"/>
    <w:rsid w:val="00D97A5B"/>
    <w:rsid w:val="00DB1762"/>
    <w:rsid w:val="00DD086C"/>
    <w:rsid w:val="00DE04B0"/>
    <w:rsid w:val="00E048CC"/>
    <w:rsid w:val="00E14B33"/>
    <w:rsid w:val="00E31163"/>
    <w:rsid w:val="00E34CD3"/>
    <w:rsid w:val="00E46A0A"/>
    <w:rsid w:val="00E53C2A"/>
    <w:rsid w:val="00E56D2C"/>
    <w:rsid w:val="00E63772"/>
    <w:rsid w:val="00E738E8"/>
    <w:rsid w:val="00E74FC6"/>
    <w:rsid w:val="00E96070"/>
    <w:rsid w:val="00EA0865"/>
    <w:rsid w:val="00EA685E"/>
    <w:rsid w:val="00EC3F48"/>
    <w:rsid w:val="00ED7D6F"/>
    <w:rsid w:val="00EF5F48"/>
    <w:rsid w:val="00F323ED"/>
    <w:rsid w:val="00F504E7"/>
    <w:rsid w:val="00F60C02"/>
    <w:rsid w:val="00F6718C"/>
    <w:rsid w:val="00F80443"/>
    <w:rsid w:val="00FA0217"/>
    <w:rsid w:val="00FC0D31"/>
    <w:rsid w:val="00FC228B"/>
    <w:rsid w:val="00FC7C58"/>
    <w:rsid w:val="00FF0CCC"/>
    <w:rsid w:val="00FF1E49"/>
    <w:rsid w:val="00FF4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торой абзац списка"/>
    <w:basedOn w:val="a"/>
    <w:link w:val="a4"/>
    <w:uiPriority w:val="34"/>
    <w:qFormat/>
    <w:rsid w:val="006817C9"/>
    <w:pPr>
      <w:ind w:left="720"/>
      <w:contextualSpacing/>
    </w:pPr>
  </w:style>
  <w:style w:type="table" w:styleId="a5">
    <w:name w:val="Table Grid"/>
    <w:basedOn w:val="a1"/>
    <w:uiPriority w:val="59"/>
    <w:rsid w:val="0051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6">
    <w:name w:val="header"/>
    <w:basedOn w:val="a"/>
    <w:link w:val="a7"/>
    <w:uiPriority w:val="99"/>
    <w:unhideWhenUsed/>
    <w:rsid w:val="000706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0617"/>
  </w:style>
  <w:style w:type="paragraph" w:styleId="a8">
    <w:name w:val="footer"/>
    <w:basedOn w:val="a"/>
    <w:link w:val="a9"/>
    <w:uiPriority w:val="99"/>
    <w:semiHidden/>
    <w:unhideWhenUsed/>
    <w:rsid w:val="0007061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70617"/>
  </w:style>
  <w:style w:type="paragraph" w:customStyle="1" w:styleId="ConsPlusNormal">
    <w:name w:val="ConsPlusNormal"/>
    <w:rsid w:val="00D006DD"/>
    <w:pPr>
      <w:widowControl w:val="0"/>
      <w:autoSpaceDE w:val="0"/>
      <w:autoSpaceDN w:val="0"/>
      <w:adjustRightInd w:val="0"/>
      <w:spacing w:after="0" w:line="240" w:lineRule="auto"/>
    </w:pPr>
    <w:rPr>
      <w:rFonts w:ascii="Arial" w:hAnsi="Arial" w:cs="Arial"/>
      <w:sz w:val="20"/>
      <w:szCs w:val="20"/>
    </w:rPr>
  </w:style>
  <w:style w:type="character" w:customStyle="1" w:styleId="FontStyle14">
    <w:name w:val="Font Style14"/>
    <w:basedOn w:val="a0"/>
    <w:rsid w:val="004C2569"/>
    <w:rPr>
      <w:rFonts w:ascii="Times New Roman" w:hAnsi="Times New Roman" w:cs="Times New Roman"/>
      <w:sz w:val="22"/>
      <w:szCs w:val="22"/>
    </w:rPr>
  </w:style>
  <w:style w:type="character" w:customStyle="1" w:styleId="2">
    <w:name w:val="Основной текст (2)_"/>
    <w:basedOn w:val="a0"/>
    <w:link w:val="20"/>
    <w:rsid w:val="003D649A"/>
    <w:rPr>
      <w:sz w:val="28"/>
      <w:szCs w:val="28"/>
      <w:shd w:val="clear" w:color="auto" w:fill="FFFFFF"/>
    </w:rPr>
  </w:style>
  <w:style w:type="paragraph" w:customStyle="1" w:styleId="20">
    <w:name w:val="Основной текст (2)"/>
    <w:basedOn w:val="a"/>
    <w:link w:val="2"/>
    <w:rsid w:val="003D649A"/>
    <w:pPr>
      <w:widowControl w:val="0"/>
      <w:shd w:val="clear" w:color="auto" w:fill="FFFFFF"/>
      <w:spacing w:after="0" w:line="320" w:lineRule="exact"/>
      <w:jc w:val="both"/>
    </w:pPr>
    <w:rPr>
      <w:sz w:val="28"/>
      <w:szCs w:val="28"/>
    </w:rPr>
  </w:style>
  <w:style w:type="paragraph" w:styleId="aa">
    <w:name w:val="No Spacing"/>
    <w:uiPriority w:val="1"/>
    <w:qFormat/>
    <w:rsid w:val="0002328F"/>
    <w:pPr>
      <w:spacing w:after="0" w:line="240" w:lineRule="auto"/>
    </w:pPr>
    <w:rPr>
      <w:rFonts w:ascii="Calibri" w:eastAsia="Calibri" w:hAnsi="Calibri" w:cs="Times New Roman"/>
    </w:rPr>
  </w:style>
  <w:style w:type="character" w:customStyle="1" w:styleId="ab">
    <w:name w:val="Подпись к таблице_"/>
    <w:basedOn w:val="a0"/>
    <w:link w:val="ac"/>
    <w:rsid w:val="00065557"/>
    <w:rPr>
      <w:rFonts w:ascii="Times New Roman" w:eastAsia="Times New Roman" w:hAnsi="Times New Roman" w:cs="Times New Roman"/>
      <w:shd w:val="clear" w:color="auto" w:fill="FFFFFF"/>
    </w:rPr>
  </w:style>
  <w:style w:type="paragraph" w:customStyle="1" w:styleId="ac">
    <w:name w:val="Подпись к таблице"/>
    <w:basedOn w:val="a"/>
    <w:link w:val="ab"/>
    <w:rsid w:val="00065557"/>
    <w:pPr>
      <w:widowControl w:val="0"/>
      <w:shd w:val="clear" w:color="auto" w:fill="FFFFFF"/>
      <w:spacing w:after="0" w:line="240" w:lineRule="auto"/>
    </w:pPr>
    <w:rPr>
      <w:rFonts w:ascii="Times New Roman" w:eastAsia="Times New Roman" w:hAnsi="Times New Roman" w:cs="Times New Roman"/>
    </w:rPr>
  </w:style>
  <w:style w:type="character" w:customStyle="1" w:styleId="ad">
    <w:name w:val="Основной текст_"/>
    <w:basedOn w:val="a0"/>
    <w:link w:val="1"/>
    <w:rsid w:val="0006555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d"/>
    <w:rsid w:val="00065557"/>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Style2">
    <w:name w:val="Style2"/>
    <w:basedOn w:val="a"/>
    <w:uiPriority w:val="99"/>
    <w:rsid w:val="00065557"/>
    <w:pPr>
      <w:widowControl w:val="0"/>
      <w:autoSpaceDE w:val="0"/>
      <w:autoSpaceDN w:val="0"/>
      <w:adjustRightInd w:val="0"/>
      <w:spacing w:after="0" w:line="317" w:lineRule="exact"/>
      <w:ind w:firstLine="869"/>
      <w:jc w:val="both"/>
    </w:pPr>
    <w:rPr>
      <w:rFonts w:ascii="Times New Roman" w:eastAsia="Times New Roman" w:hAnsi="Times New Roman" w:cs="Times New Roman"/>
      <w:sz w:val="24"/>
      <w:szCs w:val="24"/>
    </w:rPr>
  </w:style>
  <w:style w:type="paragraph" w:styleId="ae">
    <w:name w:val="Normal (Web)"/>
    <w:basedOn w:val="a"/>
    <w:uiPriority w:val="99"/>
    <w:unhideWhenUsed/>
    <w:rsid w:val="00B772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772E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B772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Второй абзац списка Знак"/>
    <w:basedOn w:val="a0"/>
    <w:link w:val="a3"/>
    <w:uiPriority w:val="34"/>
    <w:rsid w:val="00B772E2"/>
  </w:style>
  <w:style w:type="character" w:customStyle="1" w:styleId="hl">
    <w:name w:val="hl"/>
    <w:basedOn w:val="a0"/>
    <w:rsid w:val="00B77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F94D-676F-4213-AB3D-10174C92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u31_04</dc:creator>
  <cp:lastModifiedBy>u31_04</cp:lastModifiedBy>
  <cp:revision>48</cp:revision>
  <cp:lastPrinted>2021-09-24T08:49:00Z</cp:lastPrinted>
  <dcterms:created xsi:type="dcterms:W3CDTF">2021-04-05T05:39:00Z</dcterms:created>
  <dcterms:modified xsi:type="dcterms:W3CDTF">2021-10-26T08:16:00Z</dcterms:modified>
</cp:coreProperties>
</file>