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C29" w:rsidRPr="00AB7C29" w:rsidRDefault="00AB7C29" w:rsidP="00AB7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7C29">
        <w:rPr>
          <w:rFonts w:ascii="Times New Roman" w:hAnsi="Times New Roman" w:cs="Times New Roman"/>
          <w:b/>
          <w:bCs/>
          <w:sz w:val="28"/>
          <w:szCs w:val="28"/>
        </w:rPr>
        <w:t>Каковы особенности страхования при ипотеке?</w:t>
      </w:r>
    </w:p>
    <w:p w:rsidR="00AB7C29" w:rsidRPr="00AB7C29" w:rsidRDefault="00AB7C29" w:rsidP="00AB7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B7C29" w:rsidRPr="00AB7C29" w:rsidRDefault="00AB7C29" w:rsidP="00AB7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C29">
        <w:rPr>
          <w:rFonts w:ascii="Times New Roman" w:hAnsi="Times New Roman" w:cs="Times New Roman"/>
          <w:sz w:val="28"/>
          <w:szCs w:val="28"/>
        </w:rPr>
        <w:t>Залогодатель предмета ипотеки обязан за свой счет застраховать заложенное имущество, если договором не предусмотрено иное. Остальные виды страхования добровольные, например, заемщик вправе застраховать риск своей ответственности перед кредитором.</w:t>
      </w:r>
    </w:p>
    <w:p w:rsidR="00AB7C29" w:rsidRPr="00AB7C29" w:rsidRDefault="00AB7C29" w:rsidP="00AB7C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B7C29" w:rsidRPr="00AB7C29" w:rsidRDefault="00AB7C29" w:rsidP="00AB7C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B7C29">
        <w:rPr>
          <w:rFonts w:ascii="Times New Roman" w:hAnsi="Times New Roman" w:cs="Times New Roman"/>
          <w:b/>
          <w:bCs/>
          <w:sz w:val="28"/>
          <w:szCs w:val="28"/>
        </w:rPr>
        <w:t>Страхование при ипотеке</w:t>
      </w:r>
    </w:p>
    <w:p w:rsidR="00AB7C29" w:rsidRPr="00AB7C29" w:rsidRDefault="00AB7C29" w:rsidP="00AB7C29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C29">
        <w:rPr>
          <w:rFonts w:ascii="Times New Roman" w:hAnsi="Times New Roman" w:cs="Times New Roman"/>
          <w:sz w:val="28"/>
          <w:szCs w:val="28"/>
        </w:rPr>
        <w:t>Ипотека предполагает, что кредитор (банк), предоставляющий заемщику кредит, в обеспечение обязательств по его возврату получает в залог недвижимость. Часто предметом залога являются квартира, жилой дом, земельный участок, приобретенные за счет кредитных средств. При этом имущество, на которое установлена ипотека, остается у залогодателя в его владении и пользовании. В случае неисполнения или ненадлежащего исполнения должником своих обязательств кредитор имеет право на удовлетворение своих денежных требований из стоимости заложенной недвижимости залогодателя (</w:t>
      </w:r>
      <w:hyperlink r:id="rId4" w:history="1">
        <w:r w:rsidRPr="00AB7C29">
          <w:rPr>
            <w:rFonts w:ascii="Times New Roman" w:hAnsi="Times New Roman" w:cs="Times New Roman"/>
            <w:color w:val="0000FF"/>
            <w:sz w:val="28"/>
            <w:szCs w:val="28"/>
          </w:rPr>
          <w:t>п. п. 1</w:t>
        </w:r>
      </w:hyperlink>
      <w:r w:rsidRPr="00AB7C29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AB7C29">
          <w:rPr>
            <w:rFonts w:ascii="Times New Roman" w:hAnsi="Times New Roman" w:cs="Times New Roman"/>
            <w:color w:val="0000FF"/>
            <w:sz w:val="28"/>
            <w:szCs w:val="28"/>
          </w:rPr>
          <w:t>4 ст. 334</w:t>
        </w:r>
      </w:hyperlink>
      <w:r w:rsidRPr="00AB7C29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AB7C29">
          <w:rPr>
            <w:rFonts w:ascii="Times New Roman" w:hAnsi="Times New Roman" w:cs="Times New Roman"/>
            <w:color w:val="0000FF"/>
            <w:sz w:val="28"/>
            <w:szCs w:val="28"/>
          </w:rPr>
          <w:t>п. 1 ст. 819</w:t>
        </w:r>
      </w:hyperlink>
      <w:r w:rsidRPr="00AB7C29">
        <w:rPr>
          <w:rFonts w:ascii="Times New Roman" w:hAnsi="Times New Roman" w:cs="Times New Roman"/>
          <w:sz w:val="28"/>
          <w:szCs w:val="28"/>
        </w:rPr>
        <w:t xml:space="preserve"> ГК РФ; </w:t>
      </w:r>
      <w:hyperlink r:id="rId7" w:history="1">
        <w:r w:rsidRPr="00AB7C29">
          <w:rPr>
            <w:rFonts w:ascii="Times New Roman" w:hAnsi="Times New Roman" w:cs="Times New Roman"/>
            <w:color w:val="0000FF"/>
            <w:sz w:val="28"/>
            <w:szCs w:val="28"/>
          </w:rPr>
          <w:t>п. 1 ст. 1</w:t>
        </w:r>
      </w:hyperlink>
      <w:r w:rsidRPr="00AB7C29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AB7C29">
          <w:rPr>
            <w:rFonts w:ascii="Times New Roman" w:hAnsi="Times New Roman" w:cs="Times New Roman"/>
            <w:color w:val="0000FF"/>
            <w:sz w:val="28"/>
            <w:szCs w:val="28"/>
          </w:rPr>
          <w:t>ст. 2</w:t>
        </w:r>
      </w:hyperlink>
      <w:r w:rsidRPr="00AB7C29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AB7C29">
          <w:rPr>
            <w:rFonts w:ascii="Times New Roman" w:hAnsi="Times New Roman" w:cs="Times New Roman"/>
            <w:color w:val="0000FF"/>
            <w:sz w:val="28"/>
            <w:szCs w:val="28"/>
          </w:rPr>
          <w:t>п. 1 ст. 3</w:t>
        </w:r>
      </w:hyperlink>
      <w:r w:rsidRPr="00AB7C29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AB7C29">
          <w:rPr>
            <w:rFonts w:ascii="Times New Roman" w:hAnsi="Times New Roman" w:cs="Times New Roman"/>
            <w:color w:val="0000FF"/>
            <w:sz w:val="28"/>
            <w:szCs w:val="28"/>
          </w:rPr>
          <w:t>п. 1 ст. 5</w:t>
        </w:r>
      </w:hyperlink>
      <w:r w:rsidRPr="00AB7C29">
        <w:rPr>
          <w:rFonts w:ascii="Times New Roman" w:hAnsi="Times New Roman" w:cs="Times New Roman"/>
          <w:sz w:val="28"/>
          <w:szCs w:val="28"/>
        </w:rPr>
        <w:t xml:space="preserve"> Закона от 16.07.1998 N 102-ФЗ).</w:t>
      </w:r>
    </w:p>
    <w:p w:rsidR="00AB7C29" w:rsidRPr="00AB7C29" w:rsidRDefault="00AB7C29" w:rsidP="00AB7C29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C29">
        <w:rPr>
          <w:rFonts w:ascii="Times New Roman" w:hAnsi="Times New Roman" w:cs="Times New Roman"/>
          <w:sz w:val="28"/>
          <w:szCs w:val="28"/>
        </w:rPr>
        <w:t>По договору об ипотеке обязательным является только страхование заложенного имущества. Остальные виды страхования, например страхование ответственности заемщика перед кредитором, добровольные (</w:t>
      </w:r>
      <w:hyperlink r:id="rId11" w:history="1">
        <w:r w:rsidRPr="00AB7C29">
          <w:rPr>
            <w:rFonts w:ascii="Times New Roman" w:hAnsi="Times New Roman" w:cs="Times New Roman"/>
            <w:color w:val="0000FF"/>
            <w:sz w:val="28"/>
            <w:szCs w:val="28"/>
          </w:rPr>
          <w:t>п. п. 2</w:t>
        </w:r>
      </w:hyperlink>
      <w:r w:rsidRPr="00AB7C29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AB7C29">
          <w:rPr>
            <w:rFonts w:ascii="Times New Roman" w:hAnsi="Times New Roman" w:cs="Times New Roman"/>
            <w:color w:val="0000FF"/>
            <w:sz w:val="28"/>
            <w:szCs w:val="28"/>
          </w:rPr>
          <w:t>4 ст. 31</w:t>
        </w:r>
      </w:hyperlink>
      <w:r w:rsidRPr="00AB7C29">
        <w:rPr>
          <w:rFonts w:ascii="Times New Roman" w:hAnsi="Times New Roman" w:cs="Times New Roman"/>
          <w:sz w:val="28"/>
          <w:szCs w:val="28"/>
        </w:rPr>
        <w:t xml:space="preserve"> Закона N 102-ФЗ).</w:t>
      </w:r>
    </w:p>
    <w:p w:rsidR="00AB7C29" w:rsidRPr="00AB7C29" w:rsidRDefault="00AB7C29" w:rsidP="00AB7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C29" w:rsidRPr="00AB7C29" w:rsidRDefault="00AB7C29" w:rsidP="00AB7C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B7C29">
        <w:rPr>
          <w:rFonts w:ascii="Times New Roman" w:hAnsi="Times New Roman" w:cs="Times New Roman"/>
          <w:b/>
          <w:bCs/>
          <w:sz w:val="28"/>
          <w:szCs w:val="28"/>
        </w:rPr>
        <w:t>Страхование заложенного имущества</w:t>
      </w:r>
    </w:p>
    <w:p w:rsidR="00AB7C29" w:rsidRPr="00AB7C29" w:rsidRDefault="00AB7C29" w:rsidP="00AB7C29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C29">
        <w:rPr>
          <w:rFonts w:ascii="Times New Roman" w:hAnsi="Times New Roman" w:cs="Times New Roman"/>
          <w:sz w:val="28"/>
          <w:szCs w:val="28"/>
        </w:rPr>
        <w:t>При отсутствии в договоре об ипотеке иных условий залогодатель обязан за свой счет застраховать заложенное имущество в полной стоимости, а если она превышает размер обеспеченного ипотекой обязательства - на сумму не ниже суммы этого обязательства (</w:t>
      </w:r>
      <w:hyperlink r:id="rId13" w:history="1">
        <w:r w:rsidRPr="00AB7C29">
          <w:rPr>
            <w:rFonts w:ascii="Times New Roman" w:hAnsi="Times New Roman" w:cs="Times New Roman"/>
            <w:color w:val="0000FF"/>
            <w:sz w:val="28"/>
            <w:szCs w:val="28"/>
          </w:rPr>
          <w:t>п. 2 ст. 31</w:t>
        </w:r>
      </w:hyperlink>
      <w:r w:rsidRPr="00AB7C29">
        <w:rPr>
          <w:rFonts w:ascii="Times New Roman" w:hAnsi="Times New Roman" w:cs="Times New Roman"/>
          <w:sz w:val="28"/>
          <w:szCs w:val="28"/>
        </w:rPr>
        <w:t xml:space="preserve"> Закона N 102-ФЗ).</w:t>
      </w:r>
    </w:p>
    <w:p w:rsidR="00AB7C29" w:rsidRPr="00AB7C29" w:rsidRDefault="00AB7C29" w:rsidP="00AB7C29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C29">
        <w:rPr>
          <w:rFonts w:ascii="Times New Roman" w:hAnsi="Times New Roman" w:cs="Times New Roman"/>
          <w:sz w:val="28"/>
          <w:szCs w:val="28"/>
        </w:rPr>
        <w:t>При неисполнении залогодателем обязанности по страхованию заложенного имущества залогодержатель вправе застраховать его самостоятельно и потребовать от залогодателя возмещения понесенных расходов (</w:t>
      </w:r>
      <w:hyperlink r:id="rId14" w:history="1">
        <w:r w:rsidRPr="00AB7C29">
          <w:rPr>
            <w:rFonts w:ascii="Times New Roman" w:hAnsi="Times New Roman" w:cs="Times New Roman"/>
            <w:color w:val="0000FF"/>
            <w:sz w:val="28"/>
            <w:szCs w:val="28"/>
          </w:rPr>
          <w:t>п. 2 ст. 31</w:t>
        </w:r>
      </w:hyperlink>
      <w:r w:rsidRPr="00AB7C29">
        <w:rPr>
          <w:rFonts w:ascii="Times New Roman" w:hAnsi="Times New Roman" w:cs="Times New Roman"/>
          <w:sz w:val="28"/>
          <w:szCs w:val="28"/>
        </w:rPr>
        <w:t xml:space="preserve"> Закона N 102-ФЗ).</w:t>
      </w:r>
    </w:p>
    <w:p w:rsidR="00AB7C29" w:rsidRPr="00AB7C29" w:rsidRDefault="00AB7C29" w:rsidP="00AB7C29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C29">
        <w:rPr>
          <w:rFonts w:ascii="Times New Roman" w:hAnsi="Times New Roman" w:cs="Times New Roman"/>
          <w:sz w:val="28"/>
          <w:szCs w:val="28"/>
        </w:rPr>
        <w:t>При нарушении обязанностей по страхованию заложенного имущества кредитор-залогодержатель также вправе потребовать досрочного погашения кредита, обеспеченного ипотекой. Если это требование заемщик не выполнил в предусмотренный договором срок либо в течение месяца (если указанный срок не предусмотрен договором), залогодержатель вправе обратить взыскание на заложенное имущество (</w:t>
      </w:r>
      <w:hyperlink r:id="rId15" w:history="1">
        <w:r w:rsidRPr="00AB7C29">
          <w:rPr>
            <w:rFonts w:ascii="Times New Roman" w:hAnsi="Times New Roman" w:cs="Times New Roman"/>
            <w:color w:val="0000FF"/>
            <w:sz w:val="28"/>
            <w:szCs w:val="28"/>
          </w:rPr>
          <w:t>ст. 35</w:t>
        </w:r>
      </w:hyperlink>
      <w:r w:rsidRPr="00AB7C29">
        <w:rPr>
          <w:rFonts w:ascii="Times New Roman" w:hAnsi="Times New Roman" w:cs="Times New Roman"/>
          <w:sz w:val="28"/>
          <w:szCs w:val="28"/>
        </w:rPr>
        <w:t xml:space="preserve"> Закона N 102-ФЗ).</w:t>
      </w:r>
    </w:p>
    <w:p w:rsidR="00AB7C29" w:rsidRPr="00AB7C29" w:rsidRDefault="00AB7C29" w:rsidP="00AB7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C29" w:rsidRDefault="00AB7C29" w:rsidP="00AB7C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B7C29" w:rsidRDefault="00AB7C29" w:rsidP="00AB7C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B7C29" w:rsidRDefault="00AB7C29" w:rsidP="00AB7C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B7C29" w:rsidRPr="00AB7C29" w:rsidRDefault="00AB7C29" w:rsidP="00AB7C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B7C2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Страхование ответственности заемщика</w:t>
      </w:r>
    </w:p>
    <w:p w:rsidR="00AB7C29" w:rsidRPr="00AB7C29" w:rsidRDefault="00AB7C29" w:rsidP="00AB7C29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C29">
        <w:rPr>
          <w:rFonts w:ascii="Times New Roman" w:hAnsi="Times New Roman" w:cs="Times New Roman"/>
          <w:sz w:val="28"/>
          <w:szCs w:val="28"/>
        </w:rPr>
        <w:t>Заемщик вправе застраховать риск своей ответственности перед кредитором за неисполнение или ненадлежащее исполнение им обязательства по возврату кредита и уплате процентов по нему. Выгодоприобретателем в таком случае является кредитор, страховым случаем - неисполнение заемщиком требования о досрочном исполнении обязательства, предъявленного в связи с неуплатой или несвоевременной уплатой им суммы долга, при условии недостаточной стоимости заложенного имущества (</w:t>
      </w:r>
      <w:hyperlink r:id="rId16" w:history="1">
        <w:r w:rsidRPr="00AB7C29">
          <w:rPr>
            <w:rFonts w:ascii="Times New Roman" w:hAnsi="Times New Roman" w:cs="Times New Roman"/>
            <w:color w:val="0000FF"/>
            <w:sz w:val="28"/>
            <w:szCs w:val="28"/>
          </w:rPr>
          <w:t>п. 4 ст. 31</w:t>
        </w:r>
      </w:hyperlink>
      <w:r w:rsidRPr="00AB7C29">
        <w:rPr>
          <w:rFonts w:ascii="Times New Roman" w:hAnsi="Times New Roman" w:cs="Times New Roman"/>
          <w:sz w:val="28"/>
          <w:szCs w:val="28"/>
        </w:rPr>
        <w:t xml:space="preserve"> Закона N 102-ФЗ).</w:t>
      </w:r>
    </w:p>
    <w:p w:rsidR="00AB7C29" w:rsidRPr="00AB7C29" w:rsidRDefault="00AB7C29" w:rsidP="00AB7C29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C29">
        <w:rPr>
          <w:rFonts w:ascii="Times New Roman" w:hAnsi="Times New Roman" w:cs="Times New Roman"/>
          <w:sz w:val="28"/>
          <w:szCs w:val="28"/>
        </w:rPr>
        <w:t>Страховая сумма по договору страхования ответственности заемщика не может быть более 50% и менее 10% основной суммы долга. В случае погашения более 30% основной суммы долга заемщик при определенных условиях имеет право на соразмерное снижение размера страховой суммы и на пересмотр размера страховой премии (</w:t>
      </w:r>
      <w:hyperlink r:id="rId17" w:history="1">
        <w:r w:rsidRPr="00AB7C29">
          <w:rPr>
            <w:rFonts w:ascii="Times New Roman" w:hAnsi="Times New Roman" w:cs="Times New Roman"/>
            <w:color w:val="0000FF"/>
            <w:sz w:val="28"/>
            <w:szCs w:val="28"/>
          </w:rPr>
          <w:t>п. 6 ст. 31</w:t>
        </w:r>
      </w:hyperlink>
      <w:r w:rsidRPr="00AB7C29">
        <w:rPr>
          <w:rFonts w:ascii="Times New Roman" w:hAnsi="Times New Roman" w:cs="Times New Roman"/>
          <w:sz w:val="28"/>
          <w:szCs w:val="28"/>
        </w:rPr>
        <w:t xml:space="preserve"> Закона N 102-ФЗ).</w:t>
      </w:r>
    </w:p>
    <w:p w:rsidR="00AB7C29" w:rsidRPr="00AB7C29" w:rsidRDefault="00AB7C29" w:rsidP="00AB7C29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C29">
        <w:rPr>
          <w:rFonts w:ascii="Times New Roman" w:hAnsi="Times New Roman" w:cs="Times New Roman"/>
          <w:sz w:val="28"/>
          <w:szCs w:val="28"/>
        </w:rPr>
        <w:t>Данный договор страхования может быть заключен на срок действия кредитного договора либо на срок, в течение которого сумма кредита составляет более 70% стоимости заложенного имущества. В случае погашения кредита договор страхования ответственности заемщика прекращается (</w:t>
      </w:r>
      <w:hyperlink r:id="rId18" w:history="1">
        <w:r w:rsidRPr="00AB7C29">
          <w:rPr>
            <w:rFonts w:ascii="Times New Roman" w:hAnsi="Times New Roman" w:cs="Times New Roman"/>
            <w:color w:val="0000FF"/>
            <w:sz w:val="28"/>
            <w:szCs w:val="28"/>
          </w:rPr>
          <w:t>п. п. 8</w:t>
        </w:r>
      </w:hyperlink>
      <w:r w:rsidRPr="00AB7C29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AB7C29">
          <w:rPr>
            <w:rFonts w:ascii="Times New Roman" w:hAnsi="Times New Roman" w:cs="Times New Roman"/>
            <w:color w:val="0000FF"/>
            <w:sz w:val="28"/>
            <w:szCs w:val="28"/>
          </w:rPr>
          <w:t>9 ст. 31</w:t>
        </w:r>
      </w:hyperlink>
      <w:r w:rsidRPr="00AB7C29">
        <w:rPr>
          <w:rFonts w:ascii="Times New Roman" w:hAnsi="Times New Roman" w:cs="Times New Roman"/>
          <w:sz w:val="28"/>
          <w:szCs w:val="28"/>
        </w:rPr>
        <w:t xml:space="preserve"> Закона N 102-ФЗ).</w:t>
      </w:r>
    </w:p>
    <w:p w:rsidR="00AB7C29" w:rsidRPr="00AB7C29" w:rsidRDefault="00AB7C29" w:rsidP="00AB7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C29" w:rsidRPr="00AB7C29" w:rsidRDefault="00AB7C29" w:rsidP="00AB7C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B7C29">
        <w:rPr>
          <w:rFonts w:ascii="Times New Roman" w:hAnsi="Times New Roman" w:cs="Times New Roman"/>
          <w:b/>
          <w:bCs/>
          <w:sz w:val="28"/>
          <w:szCs w:val="28"/>
        </w:rPr>
        <w:t>Страхование титула</w:t>
      </w:r>
    </w:p>
    <w:p w:rsidR="00AB7C29" w:rsidRPr="00AB7C29" w:rsidRDefault="00AB7C29" w:rsidP="00AB7C29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C29">
        <w:rPr>
          <w:rFonts w:ascii="Times New Roman" w:hAnsi="Times New Roman" w:cs="Times New Roman"/>
          <w:sz w:val="28"/>
          <w:szCs w:val="28"/>
        </w:rPr>
        <w:t>Страхование титула - это страхование от риска утраты недвижимого имущества в результате прекращения, ограничения (обременения) права собственности на это имущество (</w:t>
      </w:r>
      <w:hyperlink r:id="rId20" w:history="1">
        <w:r w:rsidRPr="00AB7C29">
          <w:rPr>
            <w:rFonts w:ascii="Times New Roman" w:hAnsi="Times New Roman" w:cs="Times New Roman"/>
            <w:color w:val="0000FF"/>
            <w:sz w:val="28"/>
            <w:szCs w:val="28"/>
          </w:rPr>
          <w:t>ст. 929</w:t>
        </w:r>
      </w:hyperlink>
      <w:r w:rsidRPr="00AB7C29">
        <w:rPr>
          <w:rFonts w:ascii="Times New Roman" w:hAnsi="Times New Roman" w:cs="Times New Roman"/>
          <w:sz w:val="28"/>
          <w:szCs w:val="28"/>
        </w:rPr>
        <w:t xml:space="preserve"> ГК РФ).</w:t>
      </w:r>
    </w:p>
    <w:p w:rsidR="00AB7C29" w:rsidRPr="00AB7C29" w:rsidRDefault="00AB7C29" w:rsidP="00AB7C29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C29">
        <w:rPr>
          <w:rFonts w:ascii="Times New Roman" w:hAnsi="Times New Roman" w:cs="Times New Roman"/>
          <w:sz w:val="28"/>
          <w:szCs w:val="28"/>
        </w:rPr>
        <w:t>Указанный вид страхования обязательным не является.</w:t>
      </w:r>
    </w:p>
    <w:p w:rsidR="00AB7C29" w:rsidRPr="00AB7C29" w:rsidRDefault="00AB7C29" w:rsidP="00AB7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C29" w:rsidRPr="00AB7C29" w:rsidRDefault="00AB7C29" w:rsidP="00AB7C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B7C29">
        <w:rPr>
          <w:rFonts w:ascii="Times New Roman" w:hAnsi="Times New Roman" w:cs="Times New Roman"/>
          <w:b/>
          <w:bCs/>
          <w:sz w:val="28"/>
          <w:szCs w:val="28"/>
        </w:rPr>
        <w:t>Личное страхование</w:t>
      </w:r>
    </w:p>
    <w:p w:rsidR="00AB7C29" w:rsidRPr="00AB7C29" w:rsidRDefault="00AB7C29" w:rsidP="00AB7C29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C29">
        <w:rPr>
          <w:rFonts w:ascii="Times New Roman" w:hAnsi="Times New Roman" w:cs="Times New Roman"/>
          <w:sz w:val="28"/>
          <w:szCs w:val="28"/>
        </w:rPr>
        <w:t>Личное страхование заемщика по договору об ипотеке также не является обязательным.</w:t>
      </w:r>
    </w:p>
    <w:p w:rsidR="00AB7C29" w:rsidRPr="00AB7C29" w:rsidRDefault="00AB7C29" w:rsidP="00AB7C29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C29">
        <w:rPr>
          <w:rFonts w:ascii="Times New Roman" w:hAnsi="Times New Roman" w:cs="Times New Roman"/>
          <w:sz w:val="28"/>
          <w:szCs w:val="28"/>
        </w:rPr>
        <w:t>Банк обязан предоставить заемщику возможность получения кредита без заключения договора личного страхования с учетом возможного увеличения процентной ставки по такому кредиту, что должно быть зафиксировано в письменной форме (</w:t>
      </w:r>
      <w:hyperlink r:id="rId21" w:history="1">
        <w:r w:rsidRPr="00AB7C29">
          <w:rPr>
            <w:rFonts w:ascii="Times New Roman" w:hAnsi="Times New Roman" w:cs="Times New Roman"/>
            <w:color w:val="0000FF"/>
            <w:sz w:val="28"/>
            <w:szCs w:val="28"/>
          </w:rPr>
          <w:t>ст. 9.1</w:t>
        </w:r>
      </w:hyperlink>
      <w:r w:rsidRPr="00AB7C29">
        <w:rPr>
          <w:rFonts w:ascii="Times New Roman" w:hAnsi="Times New Roman" w:cs="Times New Roman"/>
          <w:sz w:val="28"/>
          <w:szCs w:val="28"/>
        </w:rPr>
        <w:t xml:space="preserve"> Закона N 102-ФЗ; </w:t>
      </w:r>
      <w:hyperlink r:id="rId22" w:history="1">
        <w:r w:rsidRPr="00AB7C29">
          <w:rPr>
            <w:rFonts w:ascii="Times New Roman" w:hAnsi="Times New Roman" w:cs="Times New Roman"/>
            <w:color w:val="0000FF"/>
            <w:sz w:val="28"/>
            <w:szCs w:val="28"/>
          </w:rPr>
          <w:t>ч. 2.2</w:t>
        </w:r>
      </w:hyperlink>
      <w:r w:rsidRPr="00AB7C29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Pr="00AB7C29">
          <w:rPr>
            <w:rFonts w:ascii="Times New Roman" w:hAnsi="Times New Roman" w:cs="Times New Roman"/>
            <w:color w:val="0000FF"/>
            <w:sz w:val="28"/>
            <w:szCs w:val="28"/>
          </w:rPr>
          <w:t>2.3</w:t>
        </w:r>
      </w:hyperlink>
      <w:r w:rsidRPr="00AB7C29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Pr="00AB7C29">
          <w:rPr>
            <w:rFonts w:ascii="Times New Roman" w:hAnsi="Times New Roman" w:cs="Times New Roman"/>
            <w:color w:val="0000FF"/>
            <w:sz w:val="28"/>
            <w:szCs w:val="28"/>
          </w:rPr>
          <w:t>2.6 ст. 7</w:t>
        </w:r>
      </w:hyperlink>
      <w:r w:rsidRPr="00AB7C29">
        <w:rPr>
          <w:rFonts w:ascii="Times New Roman" w:hAnsi="Times New Roman" w:cs="Times New Roman"/>
          <w:sz w:val="28"/>
          <w:szCs w:val="28"/>
        </w:rPr>
        <w:t xml:space="preserve"> Закона от 21.12.2013 N 353-ФЗ).</w:t>
      </w:r>
    </w:p>
    <w:p w:rsidR="00AB7C29" w:rsidRPr="00AB7C29" w:rsidRDefault="00AB7C29" w:rsidP="00AB7C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29">
        <w:rPr>
          <w:rFonts w:ascii="Times New Roman" w:hAnsi="Times New Roman" w:cs="Times New Roman"/>
          <w:sz w:val="28"/>
          <w:szCs w:val="28"/>
        </w:rPr>
        <w:t xml:space="preserve">В случае полного досрочного погашения ипотечного кредита, в обеспечении обязательств по которому был заключен договор добровольного страхования, по заявлению заемщика в течение семи рабочих дней ему должны вернуть страховую премию по такому договору, за вычетом части страховой премии, исчисляемой пропорционально времени, в течение которого действовало страхование. Данное </w:t>
      </w:r>
      <w:r w:rsidRPr="00AB7C29">
        <w:rPr>
          <w:rFonts w:ascii="Times New Roman" w:hAnsi="Times New Roman" w:cs="Times New Roman"/>
          <w:sz w:val="28"/>
          <w:szCs w:val="28"/>
        </w:rPr>
        <w:lastRenderedPageBreak/>
        <w:t>положение применяется при отсутствии событий, имеющих признаки страхового случая (</w:t>
      </w:r>
      <w:hyperlink r:id="rId25" w:history="1">
        <w:r w:rsidRPr="00AB7C29">
          <w:rPr>
            <w:rFonts w:ascii="Times New Roman" w:hAnsi="Times New Roman" w:cs="Times New Roman"/>
            <w:color w:val="0000FF"/>
            <w:sz w:val="28"/>
            <w:szCs w:val="28"/>
          </w:rPr>
          <w:t>ст. 9.1</w:t>
        </w:r>
      </w:hyperlink>
      <w:r w:rsidRPr="00AB7C29">
        <w:rPr>
          <w:rFonts w:ascii="Times New Roman" w:hAnsi="Times New Roman" w:cs="Times New Roman"/>
          <w:sz w:val="28"/>
          <w:szCs w:val="28"/>
        </w:rPr>
        <w:t xml:space="preserve"> Закона N 102-ФЗ; </w:t>
      </w:r>
      <w:hyperlink r:id="rId26" w:history="1">
        <w:r w:rsidRPr="00AB7C29">
          <w:rPr>
            <w:rFonts w:ascii="Times New Roman" w:hAnsi="Times New Roman" w:cs="Times New Roman"/>
            <w:color w:val="0000FF"/>
            <w:sz w:val="28"/>
            <w:szCs w:val="28"/>
          </w:rPr>
          <w:t>ч. 10</w:t>
        </w:r>
      </w:hyperlink>
      <w:r w:rsidRPr="00AB7C29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Pr="00AB7C29">
          <w:rPr>
            <w:rFonts w:ascii="Times New Roman" w:hAnsi="Times New Roman" w:cs="Times New Roman"/>
            <w:color w:val="0000FF"/>
            <w:sz w:val="28"/>
            <w:szCs w:val="28"/>
          </w:rPr>
          <w:t>12</w:t>
        </w:r>
      </w:hyperlink>
      <w:r w:rsidRPr="00AB7C29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history="1">
        <w:r w:rsidRPr="00AB7C29">
          <w:rPr>
            <w:rFonts w:ascii="Times New Roman" w:hAnsi="Times New Roman" w:cs="Times New Roman"/>
            <w:color w:val="0000FF"/>
            <w:sz w:val="28"/>
            <w:szCs w:val="28"/>
          </w:rPr>
          <w:t>13 ст. 11</w:t>
        </w:r>
      </w:hyperlink>
      <w:r w:rsidRPr="00AB7C29">
        <w:rPr>
          <w:rFonts w:ascii="Times New Roman" w:hAnsi="Times New Roman" w:cs="Times New Roman"/>
          <w:sz w:val="28"/>
          <w:szCs w:val="28"/>
        </w:rPr>
        <w:t xml:space="preserve"> Закона N 353-ФЗ).</w:t>
      </w:r>
    </w:p>
    <w:p w:rsidR="00AB7C29" w:rsidRPr="00AB7C29" w:rsidRDefault="00AB7C29" w:rsidP="00AB7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C29" w:rsidRPr="00AB7C29" w:rsidRDefault="00AB7C29" w:rsidP="00AB7C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B7C29">
        <w:rPr>
          <w:rFonts w:ascii="Times New Roman" w:hAnsi="Times New Roman" w:cs="Times New Roman"/>
          <w:b/>
          <w:bCs/>
          <w:sz w:val="28"/>
          <w:szCs w:val="28"/>
        </w:rPr>
        <w:t>Обратите внимание!</w:t>
      </w:r>
      <w:r w:rsidRPr="00AB7C29">
        <w:rPr>
          <w:rFonts w:ascii="Times New Roman" w:hAnsi="Times New Roman" w:cs="Times New Roman"/>
          <w:sz w:val="28"/>
          <w:szCs w:val="28"/>
        </w:rPr>
        <w:t xml:space="preserve"> При заключении договора комплексного ипотечного страхования, предполагающего страхование как имущества, так и рисков смерти заемщика, если выгодоприобретателем является не только заемщик (его наследники), но и банк-кредитор, социальный налоговый вычет по НДФЛ в сумме страховых взносов, направленных на страхование рисков смерти, не предоставляется (</w:t>
      </w:r>
      <w:hyperlink r:id="rId29" w:history="1">
        <w:r w:rsidRPr="00AB7C29">
          <w:rPr>
            <w:rFonts w:ascii="Times New Roman" w:hAnsi="Times New Roman" w:cs="Times New Roman"/>
            <w:color w:val="0000FF"/>
            <w:sz w:val="28"/>
            <w:szCs w:val="28"/>
          </w:rPr>
          <w:t>Письмо</w:t>
        </w:r>
      </w:hyperlink>
      <w:r w:rsidRPr="00AB7C29">
        <w:rPr>
          <w:rFonts w:ascii="Times New Roman" w:hAnsi="Times New Roman" w:cs="Times New Roman"/>
          <w:sz w:val="28"/>
          <w:szCs w:val="28"/>
        </w:rPr>
        <w:t xml:space="preserve"> Минфина России от 14.12.2016 N 03-04-07/74700).</w:t>
      </w:r>
    </w:p>
    <w:p w:rsidR="00251217" w:rsidRDefault="00251217"/>
    <w:sectPr w:rsidR="00251217" w:rsidSect="00FC064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17"/>
    <w:rsid w:val="00251217"/>
    <w:rsid w:val="00AB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EB0F0"/>
  <w15:chartTrackingRefBased/>
  <w15:docId w15:val="{8B89C514-470E-4F36-A44B-703DF718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6C847206C7537B4B3B699451A191C25D2F8E4F02414B53BC2715D94D58F59822EDCC5EB2E01E81EDDD1B505223CB4A3543FB52AC42F6C9eF33J" TargetMode="External"/><Relationship Id="rId13" Type="http://schemas.openxmlformats.org/officeDocument/2006/relationships/hyperlink" Target="consultantplus://offline/ref=4B6C847206C7537B4B3B699451A191C25D2F8E4F02414B53BC2715D94D58F59822EDCC5DBBE415D4BA921A0C1670D84A3543F954B0e433J" TargetMode="External"/><Relationship Id="rId18" Type="http://schemas.openxmlformats.org/officeDocument/2006/relationships/hyperlink" Target="consultantplus://offline/ref=4B6C847206C7537B4B3B699451A191C25D2F8E4F02414B53BC2715D94D58F59822EDCC5CB3E015D4BA921A0C1670D84A3543F954B0e433J" TargetMode="External"/><Relationship Id="rId26" Type="http://schemas.openxmlformats.org/officeDocument/2006/relationships/hyperlink" Target="consultantplus://offline/ref=4B6C847206C7537B4B3B699451A191C25D298343004F4B53BC2715D94D58F59822EDCC5EB3E615D4BA921A0C1670D84A3543F954B0e433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B6C847206C7537B4B3B699451A191C25D2F8E4F02414B53BC2715D94D58F59822EDCC59B3E115D4BA921A0C1670D84A3543F954B0e433J" TargetMode="External"/><Relationship Id="rId7" Type="http://schemas.openxmlformats.org/officeDocument/2006/relationships/hyperlink" Target="consultantplus://offline/ref=4B6C847206C7537B4B3B699451A191C25D2F8E4F02414B53BC2715D94D58F59822EDCC5EB2E01E81EBDD1B505223CB4A3543FB52AC42F6C9eF33J" TargetMode="External"/><Relationship Id="rId12" Type="http://schemas.openxmlformats.org/officeDocument/2006/relationships/hyperlink" Target="consultantplus://offline/ref=4B6C847206C7537B4B3B699451A191C25D2F8E4F02414B53BC2715D94D58F59822EDCC5DBBE715D4BA921A0C1670D84A3543F954B0e433J" TargetMode="External"/><Relationship Id="rId17" Type="http://schemas.openxmlformats.org/officeDocument/2006/relationships/hyperlink" Target="consultantplus://offline/ref=4B6C847206C7537B4B3B699451A191C25D2F8E4F02414B53BC2715D94D58F59822EDCC5CB2E715D4BA921A0C1670D84A3543F954B0e433J" TargetMode="External"/><Relationship Id="rId25" Type="http://schemas.openxmlformats.org/officeDocument/2006/relationships/hyperlink" Target="consultantplus://offline/ref=4B6C847206C7537B4B3B699451A191C25D2F8E4F02414B53BC2715D94D58F59822EDCC59B3E115D4BA921A0C1670D84A3543F954B0e433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B6C847206C7537B4B3B699451A191C25D2F8E4F02414B53BC2715D94D58F59822EDCC5DBBE715D4BA921A0C1670D84A3543F954B0e433J" TargetMode="External"/><Relationship Id="rId20" Type="http://schemas.openxmlformats.org/officeDocument/2006/relationships/hyperlink" Target="consultantplus://offline/ref=4B6C847206C7537B4B3B699451A191C25A2A804B07434B53BC2715D94D58F59822EDCC5EB2E11789EBDD1B505223CB4A3543FB52AC42F6C9eF33J" TargetMode="External"/><Relationship Id="rId29" Type="http://schemas.openxmlformats.org/officeDocument/2006/relationships/hyperlink" Target="consultantplus://offline/ref=4B6C847206C7537B4B3B699451A191C25B2C86490D474B53BC2715D94D58F59822EDCC5EB2E01E81EDDD1B505223CB4A3543FB52AC42F6C9eF33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B6C847206C7537B4B3B699451A191C25A2A804B07434B53BC2715D94D58F59822EDCC5EB2E11A88ECDD1B505223CB4A3543FB52AC42F6C9eF33J" TargetMode="External"/><Relationship Id="rId11" Type="http://schemas.openxmlformats.org/officeDocument/2006/relationships/hyperlink" Target="consultantplus://offline/ref=4B6C847206C7537B4B3B699451A191C25D2F8E4F02414B53BC2715D94D58F59822EDCC5DBBE415D4BA921A0C1670D84A3543F954B0e433J" TargetMode="External"/><Relationship Id="rId24" Type="http://schemas.openxmlformats.org/officeDocument/2006/relationships/hyperlink" Target="consultantplus://offline/ref=4B6C847206C7537B4B3B699451A191C25D298343004F4B53BC2715D94D58F59822EDCC5EB3E415D4BA921A0C1670D84A3543F954B0e433J" TargetMode="External"/><Relationship Id="rId5" Type="http://schemas.openxmlformats.org/officeDocument/2006/relationships/hyperlink" Target="consultantplus://offline/ref=4B6C847206C7537B4B3B699451A191C25D2E8F4F02474B53BC2715D94D58F59822EDCC58B1E115D4BA921A0C1670D84A3543F954B0e433J" TargetMode="External"/><Relationship Id="rId15" Type="http://schemas.openxmlformats.org/officeDocument/2006/relationships/hyperlink" Target="consultantplus://offline/ref=4B6C847206C7537B4B3B699451A191C25D2F8E4F02414B53BC2715D94D58F59822EDCC5EB2E01C85E3DD1B505223CB4A3543FB52AC42F6C9eF33J" TargetMode="External"/><Relationship Id="rId23" Type="http://schemas.openxmlformats.org/officeDocument/2006/relationships/hyperlink" Target="consultantplus://offline/ref=4B6C847206C7537B4B3B699451A191C25D298343004F4B53BC2715D94D58F59822EDCC5EB3E115D4BA921A0C1670D84A3543F954B0e433J" TargetMode="External"/><Relationship Id="rId28" Type="http://schemas.openxmlformats.org/officeDocument/2006/relationships/hyperlink" Target="consultantplus://offline/ref=4B6C847206C7537B4B3B699451A191C25D298343004F4B53BC2715D94D58F59822EDCC5EB3E915D4BA921A0C1670D84A3543F954B0e433J" TargetMode="External"/><Relationship Id="rId10" Type="http://schemas.openxmlformats.org/officeDocument/2006/relationships/hyperlink" Target="consultantplus://offline/ref=4B6C847206C7537B4B3B699451A191C25D2F8E4F02414B53BC2715D94D58F59822EDCC5EB2E01B85E3DD1B505223CB4A3543FB52AC42F6C9eF33J" TargetMode="External"/><Relationship Id="rId19" Type="http://schemas.openxmlformats.org/officeDocument/2006/relationships/hyperlink" Target="consultantplus://offline/ref=4B6C847206C7537B4B3B699451A191C25D2F8E4F02414B53BC2715D94D58F59822EDCC5CB3E115D4BA921A0C1670D84A3543F954B0e433J" TargetMode="External"/><Relationship Id="rId31" Type="http://schemas.openxmlformats.org/officeDocument/2006/relationships/theme" Target="theme/theme1.xml"/><Relationship Id="rId4" Type="http://schemas.openxmlformats.org/officeDocument/2006/relationships/hyperlink" Target="consultantplus://offline/ref=4B6C847206C7537B4B3B699451A191C25D2E8F4F02474B53BC2715D94D58F59822EDCC58B0E015D4BA921A0C1670D84A3543F954B0e433J" TargetMode="External"/><Relationship Id="rId9" Type="http://schemas.openxmlformats.org/officeDocument/2006/relationships/hyperlink" Target="consultantplus://offline/ref=4B6C847206C7537B4B3B699451A191C25D2F8E4F02414B53BC2715D94D58F59822EDCC5EB2E01E82EBDD1B505223CB4A3543FB52AC42F6C9eF33J" TargetMode="External"/><Relationship Id="rId14" Type="http://schemas.openxmlformats.org/officeDocument/2006/relationships/hyperlink" Target="consultantplus://offline/ref=4B6C847206C7537B4B3B699451A191C25D2F8E4F02414B53BC2715D94D58F59822EDCC5EB2E01889ECDD1B505223CB4A3543FB52AC42F6C9eF33J" TargetMode="External"/><Relationship Id="rId22" Type="http://schemas.openxmlformats.org/officeDocument/2006/relationships/hyperlink" Target="consultantplus://offline/ref=4B6C847206C7537B4B3B699451A191C25D298343004F4B53BC2715D94D58F59822EDCC5EB3E015D4BA921A0C1670D84A3543F954B0e433J" TargetMode="External"/><Relationship Id="rId27" Type="http://schemas.openxmlformats.org/officeDocument/2006/relationships/hyperlink" Target="consultantplus://offline/ref=4B6C847206C7537B4B3B699451A191C25D298343004F4B53BC2715D94D58F59822EDCC5EB3E815D4BA921A0C1670D84A3543F954B0e433J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1197</Words>
  <Characters>7846</Characters>
  <Application>Microsoft Office Word</Application>
  <DocSecurity>0</DocSecurity>
  <Lines>135</Lines>
  <Paragraphs>44</Paragraphs>
  <ScaleCrop>false</ScaleCrop>
  <Company/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Econom1</dc:creator>
  <cp:keywords/>
  <dc:description/>
  <cp:lastModifiedBy>Econom1</cp:lastModifiedBy>
  <cp:revision>2</cp:revision>
  <dcterms:created xsi:type="dcterms:W3CDTF">2023-06-06T09:55:00Z</dcterms:created>
  <dcterms:modified xsi:type="dcterms:W3CDTF">2023-06-06T09:57:00Z</dcterms:modified>
</cp:coreProperties>
</file>