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-223519</wp:posOffset>
                </wp:positionV>
                <wp:extent cx="619125" cy="6858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-17.6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9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9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  <w:lang w:val="ru-RU"/>
        </w:rPr>
        <w:t xml:space="preserve">признании утратившими силу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некоторы</w:t>
      </w:r>
      <w:r>
        <w:rPr>
          <w:b/>
          <w:sz w:val="28"/>
          <w:szCs w:val="28"/>
          <w:lang w:val="ru-RU"/>
        </w:rPr>
        <w:t xml:space="preserve">х</w:t>
      </w:r>
      <w:r>
        <w:rPr>
          <w:b/>
          <w:sz w:val="28"/>
          <w:szCs w:val="28"/>
        </w:rPr>
        <w:t xml:space="preserve"> нормативны</w:t>
      </w:r>
      <w:r>
        <w:rPr>
          <w:b/>
          <w:sz w:val="28"/>
          <w:szCs w:val="28"/>
          <w:lang w:val="ru-RU"/>
        </w:rPr>
        <w:t xml:space="preserve">х</w:t>
      </w:r>
      <w:r>
        <w:rPr>
          <w:b/>
          <w:sz w:val="28"/>
          <w:szCs w:val="28"/>
        </w:rPr>
        <w:t xml:space="preserve"> правовы</w:t>
      </w:r>
      <w:r>
        <w:rPr>
          <w:b/>
          <w:sz w:val="28"/>
          <w:szCs w:val="28"/>
          <w:lang w:val="ru-RU"/>
        </w:rPr>
        <w:t xml:space="preserve">х</w:t>
      </w:r>
      <w:r>
        <w:rPr>
          <w:b/>
          <w:sz w:val="28"/>
          <w:szCs w:val="28"/>
        </w:rPr>
        <w:t xml:space="preserve"> акт</w:t>
      </w:r>
      <w:r>
        <w:rPr>
          <w:b/>
          <w:sz w:val="28"/>
          <w:szCs w:val="28"/>
          <w:lang w:val="ru-RU"/>
        </w:rPr>
        <w:t xml:space="preserve">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  <w:r>
        <w:rPr>
          <w:b/>
          <w:sz w:val="28"/>
          <w:szCs w:val="28"/>
        </w:rPr>
      </w:r>
    </w:p>
    <w:p>
      <w:pPr>
        <w:pStyle w:val="63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Ейский </w:t>
      </w:r>
      <w:r>
        <w:rPr>
          <w:b/>
          <w:sz w:val="28"/>
          <w:szCs w:val="28"/>
          <w:lang w:val="ru-RU"/>
        </w:rPr>
        <w:t xml:space="preserve">муниципальный </w:t>
      </w:r>
      <w:r>
        <w:rPr>
          <w:b/>
          <w:sz w:val="28"/>
          <w:szCs w:val="28"/>
        </w:rPr>
        <w:t xml:space="preserve">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Краснодарского края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Cs w:val="28"/>
        </w:rPr>
        <w:tab/>
      </w:r>
      <w:r>
        <w:rPr>
          <w:szCs w:val="28"/>
          <w:lang w:val="ru-RU"/>
        </w:rPr>
        <w:tab/>
      </w:r>
      <w:r>
        <w:rPr>
          <w:sz w:val="28"/>
          <w:szCs w:val="28"/>
        </w:rPr>
        <w:t xml:space="preserve">В соответствии с Федеральным законом от 29 декабря 201</w:t>
      </w:r>
      <w:r>
        <w:rPr>
          <w:sz w:val="28"/>
          <w:szCs w:val="28"/>
        </w:rPr>
        <w:t xml:space="preserve">2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</w:rPr>
        <w:t xml:space="preserve">№ 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</w:t>
      </w:r>
      <w:r>
        <w:rPr>
          <w:sz w:val="28"/>
          <w:szCs w:val="28"/>
        </w:rPr>
        <w:t xml:space="preserve">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оказания платных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3.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 статьи 3 Устава муниципального</w:t>
      </w:r>
      <w:r>
        <w:rPr>
          <w:sz w:val="28"/>
          <w:szCs w:val="28"/>
        </w:rPr>
        <w:t xml:space="preserve"> бюджетного </w:t>
      </w:r>
      <w:r>
        <w:rPr>
          <w:sz w:val="28"/>
          <w:szCs w:val="28"/>
        </w:rPr>
        <w:t xml:space="preserve">обще</w:t>
      </w:r>
      <w:r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средней общеобразовательной школы № 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имени лётчика Игоря Щипанова станицы Ясенской</w:t>
      </w:r>
      <w:r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Ейский район</w:t>
      </w:r>
      <w:r>
        <w:rPr>
          <w:sz w:val="28"/>
          <w:szCs w:val="28"/>
        </w:rPr>
        <w:t xml:space="preserve">, решением Совета муниципального образования Ейский район от </w:t>
      </w:r>
      <w:r>
        <w:rPr>
          <w:sz w:val="28"/>
          <w:szCs w:val="28"/>
        </w:rPr>
        <w:t xml:space="preserve">7 декабря </w:t>
      </w:r>
      <w:r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</w:rPr>
        <w:t xml:space="preserve">2023 г. № 81</w:t>
      </w:r>
      <w:r>
        <w:rPr>
          <w:sz w:val="28"/>
          <w:szCs w:val="28"/>
        </w:rPr>
        <w:t xml:space="preserve"> «Об у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верждении положения о порядке принятия решений об установлении тарифов на услуги муниципальных предприятий и учреждений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ного</w:t>
      </w:r>
      <w:r>
        <w:rPr>
          <w:sz w:val="28"/>
          <w:szCs w:val="28"/>
        </w:rPr>
        <w:t xml:space="preserve"> образования Ейский район», </w:t>
      </w:r>
      <w:r>
        <w:rPr>
          <w:sz w:val="28"/>
          <w:szCs w:val="28"/>
        </w:rPr>
        <w:t xml:space="preserve">стат</w:t>
      </w:r>
      <w:r>
        <w:rPr>
          <w:sz w:val="28"/>
          <w:szCs w:val="28"/>
        </w:rPr>
        <w:t xml:space="preserve">ьями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62,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, 70</w:t>
      </w:r>
      <w:r>
        <w:rPr>
          <w:sz w:val="28"/>
          <w:szCs w:val="28"/>
        </w:rPr>
        <w:t xml:space="preserve"> Устава муниципального образования 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удовлетворения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</w:t>
      </w:r>
      <w:r>
        <w:rPr>
          <w:sz w:val="28"/>
          <w:szCs w:val="28"/>
        </w:rPr>
        <w:t xml:space="preserve">муниципального бюджетного </w:t>
      </w:r>
      <w:r>
        <w:rPr>
          <w:sz w:val="28"/>
          <w:szCs w:val="28"/>
        </w:rPr>
        <w:t xml:space="preserve">общеобразовательного учреждения ср</w:t>
      </w:r>
      <w:r>
        <w:rPr>
          <w:sz w:val="28"/>
          <w:szCs w:val="28"/>
        </w:rPr>
        <w:t xml:space="preserve">едней общеобразовательной школы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21 имени лётчика Игоря Щипанова станицы Ясенской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Ейский </w:t>
      </w:r>
      <w:r>
        <w:rPr>
          <w:sz w:val="28"/>
          <w:szCs w:val="28"/>
        </w:rPr>
        <w:t xml:space="preserve">район п о с т а н о в л я ю: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57"/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Признать утратившим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силу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7"/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муниципального образования Ейский район от 18 октября 2013 г. № 995 «Об </w:t>
      </w:r>
      <w:r>
        <w:rPr>
          <w:rFonts w:ascii="Times New Roman" w:hAnsi="Times New Roman"/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rFonts w:ascii="Times New Roman" w:hAnsi="Times New Roman"/>
          <w:sz w:val="28"/>
          <w:szCs w:val="28"/>
        </w:rPr>
        <w:t xml:space="preserve">бр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зовательные услуги, оказываемые муниципальным бюджетным общеобразовательным учреждением средней общеобразовательной школой № 21 имени лётчика Игоря Щипанова станицы Ясенской муниципального образования Ейский район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7"/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Ейский район от 16 июня 2016 г. № 279 «Об </w:t>
      </w:r>
      <w:r>
        <w:rPr>
          <w:rFonts w:ascii="Times New Roman" w:hAnsi="Times New Roman"/>
          <w:color w:val="000000"/>
          <w:sz w:val="28"/>
          <w:szCs w:val="28"/>
        </w:rPr>
        <w:t xml:space="preserve">утверждении тарифа на платную дополнительную о</w:t>
      </w:r>
      <w:r>
        <w:rPr>
          <w:rFonts w:ascii="Times New Roman" w:hAnsi="Times New Roman"/>
          <w:sz w:val="28"/>
          <w:szCs w:val="28"/>
        </w:rPr>
        <w:t xml:space="preserve">бр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зовательную услугу, оказываемую муниципальным бюджетным общеобразовательным учреждением средней общеобразовательной школой № 21 имени лётчика Игоря Щипанова станицы Ясенской муниципального образования Ейский район»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9"/>
        <w:ind w:firstLine="720"/>
        <w:jc w:val="both"/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6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9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. Отделу</w:t>
      </w:r>
      <w:r>
        <w:rPr>
          <w:sz w:val="28"/>
          <w:szCs w:val="28"/>
          <w:lang w:val="ru-RU"/>
        </w:rPr>
        <w:t xml:space="preserve"> по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</w:rPr>
        <w:t xml:space="preserve">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6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6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39"/>
        <w:ind w:firstLine="720"/>
        <w:jc w:val="both"/>
      </w:pPr>
      <w:r/>
      <w:r/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50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sz w:val="24"/>
      <w:szCs w:val="24"/>
      <w:lang w:val="sr-Cyrl-CS" w:eastAsia="ru-RU" w:bidi="ar-SA"/>
    </w:rPr>
  </w:style>
  <w:style w:type="paragraph" w:styleId="640">
    <w:name w:val="Заголовок 1"/>
    <w:basedOn w:val="639"/>
    <w:next w:val="639"/>
    <w:link w:val="63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41">
    <w:name w:val="Заголовок 2"/>
    <w:basedOn w:val="639"/>
    <w:next w:val="639"/>
    <w:link w:val="639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2">
    <w:name w:val="Основной шрифт абзаца"/>
    <w:next w:val="642"/>
    <w:link w:val="639"/>
    <w:semiHidden/>
  </w:style>
  <w:style w:type="table" w:styleId="643">
    <w:name w:val="Обычная таблица"/>
    <w:next w:val="643"/>
    <w:link w:val="639"/>
    <w:semiHidden/>
    <w:tblPr/>
  </w:style>
  <w:style w:type="numbering" w:styleId="644">
    <w:name w:val="Нет списка"/>
    <w:next w:val="644"/>
    <w:link w:val="639"/>
    <w:semiHidden/>
  </w:style>
  <w:style w:type="table" w:styleId="645">
    <w:name w:val="Сетка таблицы"/>
    <w:basedOn w:val="643"/>
    <w:next w:val="645"/>
    <w:link w:val="639"/>
    <w:tblPr/>
  </w:style>
  <w:style w:type="paragraph" w:styleId="646">
    <w:name w:val="Основной текст"/>
    <w:basedOn w:val="639"/>
    <w:next w:val="646"/>
    <w:link w:val="639"/>
    <w:pPr>
      <w:jc w:val="both"/>
    </w:pPr>
    <w:rPr>
      <w:sz w:val="28"/>
      <w:szCs w:val="20"/>
      <w:lang w:val="ru-RU"/>
    </w:rPr>
  </w:style>
  <w:style w:type="paragraph" w:styleId="647">
    <w:name w:val="Название"/>
    <w:basedOn w:val="639"/>
    <w:next w:val="647"/>
    <w:link w:val="639"/>
    <w:qFormat/>
    <w:pPr>
      <w:jc w:val="center"/>
    </w:pPr>
    <w:rPr>
      <w:b/>
      <w:bCs/>
      <w:sz w:val="28"/>
      <w:lang w:val="ru-RU"/>
    </w:rPr>
  </w:style>
  <w:style w:type="paragraph" w:styleId="648">
    <w:name w:val="Текст выноски"/>
    <w:basedOn w:val="639"/>
    <w:next w:val="648"/>
    <w:link w:val="649"/>
    <w:uiPriority w:val="99"/>
    <w:semiHidden/>
    <w:unhideWhenUsed/>
    <w:rPr>
      <w:rFonts w:ascii="Segoe UI" w:hAnsi="Segoe UI"/>
      <w:sz w:val="18"/>
      <w:szCs w:val="18"/>
      <w:lang w:eastAsia="en-US"/>
    </w:rPr>
  </w:style>
  <w:style w:type="character" w:styleId="649">
    <w:name w:val="Текст выноски Знак"/>
    <w:next w:val="649"/>
    <w:link w:val="648"/>
    <w:uiPriority w:val="99"/>
    <w:semiHidden/>
    <w:rPr>
      <w:rFonts w:ascii="Segoe UI" w:hAnsi="Segoe UI" w:cs="Segoe UI"/>
      <w:sz w:val="18"/>
      <w:szCs w:val="18"/>
      <w:lang w:val="sr-Cyrl-CS"/>
    </w:rPr>
  </w:style>
  <w:style w:type="paragraph" w:styleId="650">
    <w:name w:val="Верхний колонтитул"/>
    <w:basedOn w:val="639"/>
    <w:next w:val="650"/>
    <w:link w:val="6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2"/>
    <w:next w:val="651"/>
    <w:link w:val="650"/>
    <w:uiPriority w:val="99"/>
    <w:rPr>
      <w:sz w:val="24"/>
      <w:szCs w:val="24"/>
      <w:lang w:val="sr-Cyrl-CS"/>
    </w:rPr>
  </w:style>
  <w:style w:type="paragraph" w:styleId="652">
    <w:name w:val="Нижний колонтитул"/>
    <w:basedOn w:val="639"/>
    <w:next w:val="652"/>
    <w:link w:val="65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2"/>
    <w:next w:val="653"/>
    <w:link w:val="652"/>
    <w:uiPriority w:val="99"/>
    <w:semiHidden/>
    <w:rPr>
      <w:sz w:val="24"/>
      <w:szCs w:val="24"/>
      <w:lang w:val="sr-Cyrl-CS"/>
    </w:rPr>
  </w:style>
  <w:style w:type="paragraph" w:styleId="654">
    <w:name w:val="Основной текст с отступом"/>
    <w:basedOn w:val="639"/>
    <w:next w:val="654"/>
    <w:link w:val="655"/>
    <w:pPr>
      <w:ind w:left="283"/>
      <w:spacing w:after="120"/>
    </w:pPr>
  </w:style>
  <w:style w:type="character" w:styleId="655">
    <w:name w:val="Основной текст с отступом Знак"/>
    <w:basedOn w:val="642"/>
    <w:next w:val="655"/>
    <w:link w:val="654"/>
    <w:rPr>
      <w:sz w:val="24"/>
      <w:szCs w:val="24"/>
      <w:lang w:val="sr-Cyrl-CS"/>
    </w:rPr>
  </w:style>
  <w:style w:type="character" w:styleId="656">
    <w:name w:val="Гиперссылка"/>
    <w:next w:val="656"/>
    <w:link w:val="639"/>
    <w:uiPriority w:val="99"/>
    <w:unhideWhenUsed/>
    <w:rPr>
      <w:color w:val="0000ff"/>
      <w:u w:val="single"/>
    </w:rPr>
  </w:style>
  <w:style w:type="paragraph" w:styleId="657">
    <w:name w:val="Абзац списка"/>
    <w:basedOn w:val="639"/>
    <w:next w:val="657"/>
    <w:link w:val="639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val="ru-RU" w:eastAsia="en-US"/>
    </w:rPr>
  </w:style>
  <w:style w:type="character" w:styleId="1547" w:default="1">
    <w:name w:val="Default Paragraph Font"/>
    <w:uiPriority w:val="1"/>
    <w:semiHidden/>
    <w:unhideWhenUsed/>
  </w:style>
  <w:style w:type="numbering" w:styleId="1548" w:default="1">
    <w:name w:val="No List"/>
    <w:uiPriority w:val="99"/>
    <w:semiHidden/>
    <w:unhideWhenUsed/>
  </w:style>
  <w:style w:type="table" w:styleId="15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55</cp:revision>
  <dcterms:created xsi:type="dcterms:W3CDTF">2022-08-12T13:32:00Z</dcterms:created>
  <dcterms:modified xsi:type="dcterms:W3CDTF">2025-09-04T11:27:38Z</dcterms:modified>
  <cp:version>786432</cp:version>
</cp:coreProperties>
</file>