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E2AE7" w14:textId="77777777" w:rsidR="00A619B0" w:rsidRPr="00A619B0" w:rsidRDefault="00A619B0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14:paraId="14A08622" w14:textId="77777777" w:rsidR="00A619B0" w:rsidRPr="00A619B0" w:rsidRDefault="00F91398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проект решения Совета муниципального образования Ейский район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Об 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утверждении Положения о муниципальном жилищном контроле в отношении муниципального жилищного фонда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»</w:t>
      </w:r>
    </w:p>
    <w:p w14:paraId="6D469241" w14:textId="77777777" w:rsidR="00A619B0" w:rsidRP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65AD07" w14:textId="77777777" w:rsidR="00A619B0" w:rsidRP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ABCCDF" w14:textId="0D59DC96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="003D708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3D708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решения Совета муниципального образования Ейский район «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Об утверждении Положения о муниципальном жилищном контроле в отношении муниципального жилищного фонда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» (далее – Проект), направленный для подготовки настоящего Заключения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управлением жилищно-коммунального хозяйства и капитального строительства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 (далее – Разработчик), и сообщает следующее.</w:t>
      </w:r>
    </w:p>
    <w:p w14:paraId="33DF4CF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инвестиционной деятельности, утверждённого постановлением администрации муниципального образования Ейский район от 14.07.2023 г. № 543 (далее – Порядок), проект подлежит проведению оценки регулирующего воздействия.</w:t>
      </w:r>
    </w:p>
    <w:p w14:paraId="18999F2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14:paraId="587AED03" w14:textId="390ECFD4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направлен Разработчиком для проведения оценки регулирующего воздействия </w:t>
      </w:r>
      <w:r w:rsidR="003D708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впервые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7EE36A1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14:paraId="756B25E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Разработчиком предложен один вариант правового регулирования рассматриваемой сферы общественных отношений – принятие проекта решения Совета муниципального образования Ейский район «Об утверждении Положения о муниципальном жилищном контроле в отношении муниципального жилищного фонда муниципального образования Ейский район».</w:t>
      </w:r>
    </w:p>
    <w:p w14:paraId="2A9974C5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качестве альтернативного варианта правового регулирования Разработчиком рассмотрен только один вариант – непринятие проекта решения Совета муниципального образования Ейский район «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Об утверждении Положения о муниципальном жилищном контроле в отношении 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lastRenderedPageBreak/>
        <w:t>муниципального жилищного фонда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».</w:t>
      </w:r>
    </w:p>
    <w:p w14:paraId="5C21746B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14:paraId="0A7C1852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отчёта, и установлено следующее:  </w:t>
      </w:r>
    </w:p>
    <w:p w14:paraId="55BDC765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проблема регулирующим органом сформулирована, верно;</w:t>
      </w:r>
    </w:p>
    <w:p w14:paraId="6C97641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определены потенциальные адресаты предлагаемого правового регулирования: </w:t>
      </w:r>
    </w:p>
    <w:p w14:paraId="06E72CCF" w14:textId="77777777" w:rsidR="00A619B0" w:rsidRPr="00A619B0" w:rsidRDefault="00AA610C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юридические лица, индивидуальные предприниматели и граждане, которым необходимо соблюдать обязательные требования, установленные пунктами 1 - 12 части 1 статьи 20 Жилищного кодекса Российской Федерации, в отношении муниципального жилищного фонда.</w:t>
      </w:r>
    </w:p>
    <w:p w14:paraId="6DAEB712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отношений – 1</w:t>
      </w:r>
      <w:r w:rsidR="00AA610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единиц. </w:t>
      </w:r>
    </w:p>
    <w:p w14:paraId="62B21E6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цели предлагаемого правового регулирования направлены на решение выявленной проблемы;</w:t>
      </w:r>
    </w:p>
    <w:p w14:paraId="66445E5B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правового регулирования – вступает в силу со дня его обнародования;</w:t>
      </w:r>
    </w:p>
    <w:p w14:paraId="67E4B135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периодичность мониторинга достижения целей предлагаемого правового регулирования – не нуждается;</w:t>
      </w:r>
    </w:p>
    <w:p w14:paraId="4B6F2A86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практическая реализуемость заявленных целей предлагаемого правового регулирования;</w:t>
      </w:r>
    </w:p>
    <w:p w14:paraId="02BF4295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14:paraId="7E69F0D1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предлагаемого правового регулирования, не предполагаются;</w:t>
      </w:r>
    </w:p>
    <w:p w14:paraId="414885F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местного бюджета (бюджета муниципального образования Ейский район), связанные с введением предлагаемого правового регулирования, не предполагаются;</w:t>
      </w:r>
    </w:p>
    <w:p w14:paraId="1647AE25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местного бюджета (бюджета муниципального образования Ейский район), не предполагаются;</w:t>
      </w:r>
    </w:p>
    <w:p w14:paraId="56F08660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Разработчика, риски введения предлагаемого правового регулирования отсутствуют.</w:t>
      </w:r>
    </w:p>
    <w:p w14:paraId="645FEEE8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Выбор регулирующим органом варианта решения выявленной проблемы обусловлен введением предлагаемого правового регулирования, предусматривающего достижение целей предлагаемого правового регулирования и отсутствие рисков неблагоприятных последствий.</w:t>
      </w:r>
    </w:p>
    <w:p w14:paraId="4F5D38E9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установлено следующее: </w:t>
      </w:r>
    </w:p>
    <w:p w14:paraId="465D1B6F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7CF25487" w14:textId="77777777" w:rsidR="009D4BD3" w:rsidRDefault="009D4BD3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юридические лица, индивидуальные предприниматели и граждане, которым необходимо соблюдать обязательные требования, установленные </w:t>
      </w:r>
      <w:r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пунктами 1 - 12 части 1 статьи 20 Жилищного кодекса Российской Федерации, в отношении муниципального жилищного фонда.</w:t>
      </w:r>
    </w:p>
    <w:p w14:paraId="77A1ABC3" w14:textId="25095941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Количественная оценка потенциальных участников общественных отношений – </w:t>
      </w:r>
      <w:r w:rsidR="00E1223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14 единиц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. </w:t>
      </w:r>
    </w:p>
    <w:p w14:paraId="1047474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14:paraId="7D88431D" w14:textId="51D9783F" w:rsidR="00E12235" w:rsidRPr="00E12235" w:rsidRDefault="00AB2362" w:rsidP="00E1223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Необходимость установления нового</w:t>
      </w:r>
      <w:r w:rsidR="00A619B0"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="00E12235" w:rsidRPr="00E122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порядка осуществления муниципального жилищного контроля в отношении муниципального жилищного фонда муниципального образования Ейский район, в связи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с внесенными изменениями в</w:t>
      </w:r>
      <w:r w:rsidR="00E12235" w:rsidRPr="00E122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часть 4 статьи 39 Федерального закона от 32 июля 2020 г. № 248-ФЗ «О государственном контроле (надзоре) и муниципальном контроле в Российской Федерации», письмом департамента информатизации и связи Краснодарского края от 28.08.2024 г. № 86-07.3-09-4732/24 «О направлении протокола»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  <w:r w:rsidR="00E12235" w:rsidRPr="00E122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</w:p>
    <w:p w14:paraId="337404E0" w14:textId="6F83AE89" w:rsidR="00A619B0" w:rsidRPr="00A619B0" w:rsidRDefault="00E12235" w:rsidP="00E1223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122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На основании вышеизложенного, возникла необходимость в разработке данного проекта решения Совета муниципального образования Ейский район</w:t>
      </w:r>
      <w:r w:rsidR="00A619B0"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14:paraId="04EBC84A" w14:textId="77777777" w:rsidR="009D4BD3" w:rsidRDefault="00A619B0" w:rsidP="009D4BD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3. Цели предлаг</w:t>
      </w:r>
      <w:r w:rsid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аемого правового регулирования у</w:t>
      </w:r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становление порядка осуществления </w:t>
      </w:r>
      <w:bookmarkStart w:id="0" w:name="_Hlk181260693"/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муниципального жилищного контроля в отношении муниципального жилищного фонда муниципального образования Ейский район</w:t>
      </w:r>
      <w:bookmarkEnd w:id="0"/>
      <w:r w:rsidR="009D4BD3" w:rsidRP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 с целью соблюдения юридическими лицами, индивидуальными предпринимателями и гражданами обязательных требований, за нарушение которых законодательством предусмотрена административная ответственность</w:t>
      </w:r>
      <w:r w:rsidR="009D4B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14:paraId="778268C0" w14:textId="1E4ABE77" w:rsidR="00D52206" w:rsidRDefault="00A619B0" w:rsidP="00E1223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4. </w:t>
      </w:r>
      <w:r w:rsidR="00D52206"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нормативно – правового акта не предусматривает положения, которыми изменяется содержание обязанностей для субъектов предпринимательской и иной экономической деятельности и устанавливает возможность обжаловать в судебном порядке действия (бездействие) должностных лиц, уполномоченных осуществлять муниципального жилищного контроля в отношении муниципального жилищного фонда муниципального образования Ейский район. </w:t>
      </w:r>
    </w:p>
    <w:p w14:paraId="235CF34C" w14:textId="45F5FD29" w:rsidR="00D52206" w:rsidRDefault="00D52206" w:rsidP="00E1223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Проектом нормативно – правового акта предполагается установление порядка</w:t>
      </w:r>
      <w:r w:rsidR="00AB23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регулирующего осуществлен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ие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муниципального жилищного контроля в отношении муниципального жилищного фонда муниципального образования Ейский район, </w:t>
      </w:r>
      <w:r w:rsidR="00AB23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часть</w:t>
      </w:r>
      <w:r w:rsidR="00AB23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4 статьи 39 Федерального закона от 32 июля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</w:t>
      </w:r>
      <w:r w:rsidRPr="00D522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г. № 248-ФЗ «О государственном контроле (надзоре) и муниципальном контроле в Российской Федерации».</w:t>
      </w:r>
    </w:p>
    <w:p w14:paraId="49D33CB0" w14:textId="77777777" w:rsidR="00A619B0" w:rsidRPr="00A619B0" w:rsidRDefault="00A619B0" w:rsidP="00D977C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отсутствуют.</w:t>
      </w:r>
    </w:p>
    <w:p w14:paraId="47CC058D" w14:textId="1857D070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 Расходы потенциальных адресатов предлагаемого правового регулирования относятся к информационным издержкам (в случае обнаружения фактов нарушения обязательных требований, выявленных при проведении контрольных мероприятий предполагаются затраты на сбор, подготовку и представление письменных объяснений по фактам нарушений обязательных требований, а также документов для копирования, фото- и видеосъемки) и 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составляют 1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на одного заявителя.</w:t>
      </w:r>
    </w:p>
    <w:p w14:paraId="78FDD55A" w14:textId="77777777" w:rsidR="00A619B0" w:rsidRPr="00A619B0" w:rsidRDefault="00A619B0" w:rsidP="00F9139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</w:t>
      </w:r>
      <w:r w:rsidR="00F9139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22 сентября 2015 года № 669, 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14:paraId="3CEEC37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Расчет информационных издержек произведен с использованием калькулятора расчета стандартных издержек (</w:t>
      </w:r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regulation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gov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):</w:t>
      </w:r>
    </w:p>
    <w:p w14:paraId="2ECCE008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название требования: представление пакета документов, предусмотренного проектом;</w:t>
      </w:r>
    </w:p>
    <w:p w14:paraId="04BB50C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 требования: представление информации (документов);</w:t>
      </w:r>
    </w:p>
    <w:p w14:paraId="21177D4D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раздел требования: информационное;</w:t>
      </w:r>
    </w:p>
    <w:p w14:paraId="1D2EA8A0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 информационного элемента: документы для хранения/передачи органам власти;</w:t>
      </w:r>
    </w:p>
    <w:p w14:paraId="2207B7B3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масштаб: субъекты регулирования – </w:t>
      </w:r>
      <w:r w:rsidR="008E2560">
        <w:rPr>
          <w:rFonts w:ascii="Times New Roman" w:eastAsia="Times New Roman" w:hAnsi="Times New Roman" w:cs="Times New Roman"/>
          <w:sz w:val="28"/>
          <w:szCs w:val="28"/>
          <w:lang w:eastAsia="x-none"/>
        </w:rPr>
        <w:t>неограниченное количество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1D1F2300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частота предоставления: единовременно;</w:t>
      </w:r>
    </w:p>
    <w:p w14:paraId="4E8E69BA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действия: копирование документов, написание объяснений по фактам нарушений обязательных требований: 0,5 чел./час; </w:t>
      </w:r>
    </w:p>
    <w:p w14:paraId="487ADD49" w14:textId="3F284CBC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среднемесячная заработная плата на одного работника по Ейскому району – </w:t>
      </w:r>
      <w:bookmarkStart w:id="1" w:name="_Hlk181261394"/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50 672,40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End w:id="1"/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руб.;</w:t>
      </w:r>
    </w:p>
    <w:p w14:paraId="2C8815C2" w14:textId="0764C173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средняя стоимость часа работы: 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302,0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(</w:t>
      </w:r>
      <w:r w:rsidR="00FF4648" w:rsidRP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50 672,40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руб./21 рабочий день/8 час.);</w:t>
      </w:r>
    </w:p>
    <w:p w14:paraId="7BB77DF4" w14:textId="065B7148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общая стоимость требования: 1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63D27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(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302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FF4648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руб./ час </w:t>
      </w:r>
      <w:r w:rsidRPr="00A619B0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x</w:t>
      </w: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0,5 чел./час).</w:t>
      </w:r>
    </w:p>
    <w:p w14:paraId="4967E89C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Расходы бюджета муниципального образования Ейский район, понесённые от регулирующего воздействия предлагаемого проекта муниципального нормативного правового акта, отсутствуют.</w:t>
      </w:r>
    </w:p>
    <w:p w14:paraId="325382F6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Доходы бюджета муниципального образования Ейский район, полученные от регулирующего воздействия предлагаемого проекта муниципального нормативного правового акта, отсутствуют.</w:t>
      </w:r>
    </w:p>
    <w:p w14:paraId="48D3EC7C" w14:textId="763AC354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="00FF464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FF464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4 года по </w:t>
      </w:r>
      <w:r w:rsidR="00FF464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30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FF464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октября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14:paraId="0524381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14:paraId="59880160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14:paraId="51A99CDC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14:paraId="72F38DB8" w14:textId="77777777" w:rsidR="00A619B0" w:rsidRPr="00A619B0" w:rsidRDefault="00A619B0" w:rsidP="0004085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Ейский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муниципал</w:t>
      </w:r>
      <w:r w:rsidR="0004085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ьного образования Ейский район.</w:t>
      </w:r>
    </w:p>
    <w:p w14:paraId="0490B7F8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E5CC4" w14:textId="77777777"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69A378" w14:textId="77777777" w:rsidR="00A619B0" w:rsidRPr="00A619B0" w:rsidRDefault="00A619B0" w:rsidP="00A619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4B76E" w14:textId="77777777" w:rsidR="00FF4648" w:rsidRPr="00FF4648" w:rsidRDefault="00FF4648" w:rsidP="00FF464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14:paraId="76CDB4C6" w14:textId="77777777" w:rsidR="00FF4648" w:rsidRPr="00FF4648" w:rsidRDefault="00FF4648" w:rsidP="00FF464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14:paraId="4C9D0A83" w14:textId="77777777" w:rsidR="00FF4648" w:rsidRPr="00FF4648" w:rsidRDefault="00FF4648" w:rsidP="00FF464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14:paraId="74F32038" w14:textId="19D617FB" w:rsidR="00463D27" w:rsidRDefault="00FF4648" w:rsidP="00FF464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Ейский район                                                                          </w:t>
      </w:r>
      <w:r w:rsidR="0067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Е.А. </w:t>
      </w:r>
      <w:proofErr w:type="spellStart"/>
      <w:r w:rsidRPr="00FF46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Батицкая</w:t>
      </w:r>
      <w:proofErr w:type="spellEnd"/>
    </w:p>
    <w:p w14:paraId="2E27FA5B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BC5232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AA198A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A280A5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2E3F03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446B5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8967D2" w14:textId="77777777" w:rsidR="008E2560" w:rsidRDefault="008E256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60A381" w14:textId="08FDF6CC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F1AEFA" w14:textId="7FD26F81" w:rsidR="00AB2362" w:rsidRDefault="00AB2362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0C9B07" w14:textId="49A43C6D" w:rsidR="00AB2362" w:rsidRDefault="00AB2362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AEF61E" w14:textId="1F24B28B" w:rsidR="00AB2362" w:rsidRDefault="00AB2362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24993" w14:textId="77777777" w:rsidR="00AB2362" w:rsidRDefault="00AB2362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</w:p>
    <w:p w14:paraId="60E218B2" w14:textId="5CDA53DB" w:rsidR="0067631E" w:rsidRDefault="0067631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FE7AD" w14:textId="48F7BFFF" w:rsidR="0067631E" w:rsidRDefault="0067631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D50AC3" w14:textId="77777777" w:rsidR="0067631E" w:rsidRDefault="0067631E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6D58E4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F7F22D" w14:textId="77777777" w:rsidR="00463D27" w:rsidRDefault="00463D2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128FE6" w14:textId="77777777" w:rsidR="00F91398" w:rsidRPr="00A619B0" w:rsidRDefault="00F91398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274571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5C9BA6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14:paraId="4BCBDC69" w14:textId="77777777"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14:paraId="66D38F52" w14:textId="77777777"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F91398">
      <w:headerReference w:type="default" r:id="rId7"/>
      <w:pgSz w:w="11906" w:h="16838"/>
      <w:pgMar w:top="1134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2E0A7" w14:textId="77777777" w:rsidR="001938E6" w:rsidRDefault="004A6D7F">
      <w:pPr>
        <w:spacing w:after="0" w:line="240" w:lineRule="auto"/>
      </w:pPr>
      <w:r>
        <w:separator/>
      </w:r>
    </w:p>
  </w:endnote>
  <w:endnote w:type="continuationSeparator" w:id="0">
    <w:p w14:paraId="194CD765" w14:textId="77777777" w:rsidR="001938E6" w:rsidRDefault="004A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E1B32" w14:textId="77777777" w:rsidR="001938E6" w:rsidRDefault="004A6D7F">
      <w:pPr>
        <w:spacing w:after="0" w:line="240" w:lineRule="auto"/>
      </w:pPr>
      <w:r>
        <w:separator/>
      </w:r>
    </w:p>
  </w:footnote>
  <w:footnote w:type="continuationSeparator" w:id="0">
    <w:p w14:paraId="539F699D" w14:textId="77777777" w:rsidR="001938E6" w:rsidRDefault="004A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05917" w14:textId="77777777" w:rsidR="000F6DE9" w:rsidRDefault="00A619B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60">
      <w:rPr>
        <w:noProof/>
      </w:rPr>
      <w:t>4</w:t>
    </w:r>
    <w:r>
      <w:fldChar w:fldCharType="end"/>
    </w:r>
  </w:p>
  <w:p w14:paraId="3DA68612" w14:textId="77777777" w:rsidR="000F6DE9" w:rsidRDefault="00D14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40"/>
    <w:rsid w:val="00040859"/>
    <w:rsid w:val="001938E6"/>
    <w:rsid w:val="00334D40"/>
    <w:rsid w:val="003D7088"/>
    <w:rsid w:val="00463D27"/>
    <w:rsid w:val="004A6D7F"/>
    <w:rsid w:val="0067631E"/>
    <w:rsid w:val="008D6FB2"/>
    <w:rsid w:val="008E2560"/>
    <w:rsid w:val="00951EDD"/>
    <w:rsid w:val="009D4BD3"/>
    <w:rsid w:val="00A619B0"/>
    <w:rsid w:val="00AA610C"/>
    <w:rsid w:val="00AB2362"/>
    <w:rsid w:val="00C23697"/>
    <w:rsid w:val="00C67BB8"/>
    <w:rsid w:val="00C85114"/>
    <w:rsid w:val="00D14888"/>
    <w:rsid w:val="00D52206"/>
    <w:rsid w:val="00D977C9"/>
    <w:rsid w:val="00E12235"/>
    <w:rsid w:val="00F91398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7AF2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688F-4881-4C06-9CCD-5985471E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u11_06</cp:lastModifiedBy>
  <cp:revision>9</cp:revision>
  <cp:lastPrinted>2024-10-31T08:37:00Z</cp:lastPrinted>
  <dcterms:created xsi:type="dcterms:W3CDTF">2024-03-25T12:20:00Z</dcterms:created>
  <dcterms:modified xsi:type="dcterms:W3CDTF">2024-10-31T08:45:00Z</dcterms:modified>
</cp:coreProperties>
</file>