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субъектов малого и среднего предпринимательства в МО Ейский 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 итогам </w:t>
      </w:r>
      <w:r w:rsidR="006232A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9</w:t>
      </w: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6232A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месяцев</w:t>
      </w: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201</w:t>
      </w:r>
      <w:r w:rsidR="006232A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6</w:t>
      </w: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По состоянию на 30 сентября 2016 года в районе действует 6268 субъектов малого и среднего предпринимательства, что составляет 99,6 % к соответствующему периоду прошлого года, в том числе 15 средних предприятий, 1128 малых предприятий и</w:t>
      </w:r>
      <w:r w:rsidRPr="006232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2A2">
        <w:rPr>
          <w:rFonts w:ascii="Times New Roman" w:hAnsi="Times New Roman" w:cs="Times New Roman"/>
          <w:sz w:val="24"/>
          <w:szCs w:val="24"/>
        </w:rPr>
        <w:t>5125 индивидуальных предпринимателей. По сравнению с аналогичным периодом 2015 года количество юридических лиц малых предприятий увеличилось на 11 единиц, индивидуальных предпринимателей снизилось на 39 единиц. Снижение количества индивидуальных предпринимателей обусловлено прекращением финансово-хозяйственной деятельности предпринимателей и снятием с учета в налоговой инспекции.</w:t>
      </w:r>
    </w:p>
    <w:p w:rsidR="006232A2" w:rsidRPr="006232A2" w:rsidRDefault="006232A2" w:rsidP="006232A2">
      <w:pPr>
        <w:pStyle w:val="a6"/>
        <w:spacing w:after="0"/>
        <w:ind w:left="0" w:firstLine="720"/>
        <w:jc w:val="both"/>
        <w:rPr>
          <w:szCs w:val="24"/>
        </w:rPr>
      </w:pPr>
      <w:r w:rsidRPr="006232A2">
        <w:rPr>
          <w:szCs w:val="24"/>
        </w:rPr>
        <w:t>В сфере малого и среднего предпринимательства занято 19577 человек трудоспособного населения района (100,2 % к 2015 году). В общей численности занятых в экономике доля работников малого бизнеса составляет 33,6  %.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По оценке 9 месяцев 2016 года оборот продукции (работ, услуг) субъектов малого и среднего предпринимательства увеличился на 6,7 % и составил 30 505,2 млн. рублей.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Субъектами малого и среднего предпринимательства освоено инвестиций 1834,1 млн. рублей или 102,4 % к соответствующему периоду прошлого года.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администрации муниципального образования Ейский район от 16.07.2015 г. № 272-р «О разработке прогноза социально-экономического развития муниципального образования Ейский район на 2016 год и на плановый период показатели развития малого предпринимательства по итогам 2016 года составили: </w:t>
      </w:r>
    </w:p>
    <w:p w:rsidR="006232A2" w:rsidRPr="006232A2" w:rsidRDefault="006232A2" w:rsidP="006232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              32,7 %;</w:t>
      </w:r>
    </w:p>
    <w:p w:rsidR="006232A2" w:rsidRPr="006232A2" w:rsidRDefault="006232A2" w:rsidP="006232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-  «число субъектов малого и среднего предпринимательства в расчете на 1000 человек населения» - 46,2 единиц.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2A2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Ейский район проводится активная работа, направленная на достижение значений показателей развития малого и среднего предпринимательства, запланированных на 2016 год, утвержденных постановлением Законодательного Собрания Краснодарского края от 16 декабря 2015 года № 2104-п «Об индикативном плане социально-экономического развития Краснодарского края на 2016 год и на плановый период 2017 и 2018 годов».</w:t>
      </w:r>
      <w:proofErr w:type="gramEnd"/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2A2">
        <w:rPr>
          <w:rFonts w:ascii="Times New Roman" w:hAnsi="Times New Roman" w:cs="Times New Roman"/>
          <w:sz w:val="24"/>
          <w:szCs w:val="24"/>
        </w:rPr>
        <w:t>С целью увеличения доходной части бюджета,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платежей, страховых взносов на обязательное пенсионное, медицинское и социальное страхование, а также о необходимости погашения образовавшейся задолженности по обязательным платежам в консолидированный бюджет Краснодарского края.</w:t>
      </w:r>
      <w:proofErr w:type="gramEnd"/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2016 году. На инвестиционном портале администрации муниципального образования Ейский район в разделе «В помощь предпринимателю» размещена информация для налогоплательщиков о необходимости своевременной уплаты налоговых платежей, страховых взносов на обязательное пенсионное и обязательное медицинское страхование, а также на обязательное социальное страхование в установленном законом порядке в 2016 году.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2A2">
        <w:rPr>
          <w:rFonts w:ascii="Times New Roman" w:hAnsi="Times New Roman" w:cs="Times New Roman"/>
          <w:sz w:val="24"/>
          <w:szCs w:val="24"/>
        </w:rPr>
        <w:t xml:space="preserve">В рамках реализации постановления главы администрации (губернатора) Краснодарского края от 21 октября 2011 года № 1220 «Об анализе показателей развития малого предпринимательства в Краснодарском крае» администрация муниципального </w:t>
      </w:r>
      <w:r w:rsidRPr="006232A2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Ейский район ежеквартально проводит мониторинг показателей развития малого и среднего предпринимательства и предоставляет информацию в департамент поддержки предпринимательской деятельности и внешнеэкономических связей Краснодарского края. </w:t>
      </w:r>
      <w:proofErr w:type="gramEnd"/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2A2">
        <w:rPr>
          <w:rFonts w:ascii="Times New Roman" w:hAnsi="Times New Roman" w:cs="Times New Roman"/>
          <w:sz w:val="24"/>
          <w:szCs w:val="24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 w:rsidRPr="006232A2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.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32A2">
        <w:rPr>
          <w:rFonts w:ascii="Times New Roman" w:hAnsi="Times New Roman" w:cs="Times New Roman"/>
          <w:sz w:val="24"/>
          <w:szCs w:val="24"/>
        </w:rPr>
        <w:t>), на инвестиционном портале администрации муниципального образования Ейский район (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6232A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232A2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.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32A2">
        <w:rPr>
          <w:rFonts w:ascii="Times New Roman" w:hAnsi="Times New Roman" w:cs="Times New Roman"/>
          <w:sz w:val="24"/>
          <w:szCs w:val="24"/>
        </w:rPr>
        <w:t>) и на официальном сайте администрации города Ейска (</w:t>
      </w:r>
      <w:proofErr w:type="spellStart"/>
      <w:r w:rsidRPr="006232A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232A2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.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32A2">
        <w:rPr>
          <w:rFonts w:ascii="Times New Roman" w:hAnsi="Times New Roman" w:cs="Times New Roman"/>
          <w:sz w:val="24"/>
          <w:szCs w:val="24"/>
        </w:rPr>
        <w:t>)  размещены баннеры, содержащие активную ссылку для перехода на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 xml:space="preserve"> официальные сайты Гарантийного фонда (</w:t>
      </w:r>
      <w:hyperlink r:id="rId5" w:history="1">
        <w:r w:rsidRPr="006232A2">
          <w:rPr>
            <w:rFonts w:ascii="Times New Roman" w:hAnsi="Times New Roman" w:cs="Times New Roman"/>
            <w:sz w:val="24"/>
            <w:szCs w:val="24"/>
          </w:rPr>
          <w:t>www.gfkuban.ru</w:t>
        </w:r>
      </w:hyperlink>
      <w:r w:rsidRPr="006232A2">
        <w:rPr>
          <w:rFonts w:ascii="Times New Roman" w:hAnsi="Times New Roman" w:cs="Times New Roman"/>
          <w:sz w:val="24"/>
          <w:szCs w:val="24"/>
        </w:rPr>
        <w:t>) и Фонда микрофинансирования (</w:t>
      </w:r>
      <w:hyperlink r:id="rId6" w:history="1">
        <w:r w:rsidRPr="006232A2">
          <w:rPr>
            <w:rFonts w:ascii="Times New Roman" w:hAnsi="Times New Roman" w:cs="Times New Roman"/>
            <w:sz w:val="24"/>
            <w:szCs w:val="24"/>
          </w:rPr>
          <w:t>www.fmkk.ru</w:t>
        </w:r>
      </w:hyperlink>
      <w:r w:rsidRPr="006232A2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Баннеры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 xml:space="preserve"> содержащие активную ссылку Фонда микрофинансирования и Гарантийного фонда Краснодарского края размещены в Интернет - версии газеты «Приазовские Степи» (http://priazovka.ru).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В отчетном периоде на территории муниципального образования Ейский район проведены мероприятия, направленные на поддержку и развитие малого и среднего предпринимательства Ейского района: 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2 конференции: в VI открытый  инновационный фору;    презентация  «Ты -  предприниматель»;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22 «круглых столов» по проблемам предпринимательства;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30 совещаний по проблемам предпринимательства на территориях сельских поселений Ейского района;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3 заседания Совета по развитию и поддержке предпринимательства при главе муниципального образования Ейский район;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4 заседания комиссии по рассмотрению бизнес – планов в ЦЗНС Ейского района;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8 «дней открытых дверей», 3  мероприятия прошли в МФЦ  г. Ейска;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6 семинаров  для специалистов объектов инфраструктуры;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5 семинаров для предпринимателей по вопросам налогообложения;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28 выставок – ярмарок («Мастера земли родной», XXIII международный туристский форум «Анапа – самое яркое солнце России - 2016»; «Интурмаркет-2016»; «Пасхальный перезвон»; «Добрых дел мастера», фестиваль ремесел «Кубанская старина», «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Агротур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– 2016», агропромышленная выставка «Кубанская ярмарка-2016»).</w:t>
      </w:r>
    </w:p>
    <w:p w:rsidR="006232A2" w:rsidRPr="006232A2" w:rsidRDefault="006232A2" w:rsidP="006232A2">
      <w:pPr>
        <w:pStyle w:val="a8"/>
        <w:spacing w:before="0" w:beforeAutospacing="0" w:after="0" w:afterAutospacing="0"/>
        <w:ind w:firstLine="708"/>
        <w:jc w:val="both"/>
      </w:pPr>
      <w:r w:rsidRPr="006232A2">
        <w:t xml:space="preserve">VI открытый инновационный форум был посвящен проблемам </w:t>
      </w:r>
      <w:proofErr w:type="spellStart"/>
      <w:r w:rsidRPr="006232A2">
        <w:t>импортозамещения</w:t>
      </w:r>
      <w:proofErr w:type="spellEnd"/>
      <w:r w:rsidRPr="006232A2">
        <w:t xml:space="preserve"> в сельском хозяйстве. В первый день работы форума после пленарного заседания состоялись «круглые столы». Обсуждались темы развития животноводства, растениеводства, рыболовства, охрана окружающей среды. Молодые новаторы представили свои идеи в этих направлениях. Их оценивали эксперты, в роли которых выступили специалисты в отрасли сельского хозяйства, фермеры и предприниматели. Также прошли мастер-класс на тему «Как открыть свое дело», деловые игры и презентационные сессии. Во второй день форума состоялась экскурсия по тепличным комплексам ЗАО «Ясенские зори», где молодежь узнала много интересного о выращивании овощей в закрытом грунте. 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Ейчан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отметили на краевой выставке-ярмарке сельского туризма «АгроТУР-2016». На Соборной площади Краснодара прошла вторая выставка-ярмарка сельского туризма «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АгроТУР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– 2016». </w:t>
      </w:r>
      <w:r w:rsidRPr="006232A2">
        <w:rPr>
          <w:rFonts w:ascii="Times New Roman" w:hAnsi="Times New Roman" w:cs="Times New Roman"/>
          <w:color w:val="000000"/>
          <w:sz w:val="24"/>
          <w:szCs w:val="24"/>
        </w:rPr>
        <w:t>Мероприятие учреждено по инициативе председателя Законодательного Собрания Краснодарского края Владимиром Бекетовым, как одна из форм поддержки активно развивающегося в крае сельского туризма.</w:t>
      </w:r>
      <w:r w:rsidRPr="00623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A2" w:rsidRPr="006232A2" w:rsidRDefault="006232A2" w:rsidP="006232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В церемонии открытия приняли участие губернатор Кубани Вениамин Кондратьев, председатель ЗСК Владимир Андреевич  Бекетов, вице-губернаторы Сергей Усенко и Андрей Коробка. </w:t>
      </w:r>
      <w:r w:rsidRPr="006232A2">
        <w:rPr>
          <w:rFonts w:ascii="Times New Roman" w:hAnsi="Times New Roman" w:cs="Times New Roman"/>
          <w:color w:val="000000"/>
          <w:sz w:val="24"/>
          <w:szCs w:val="24"/>
        </w:rPr>
        <w:t xml:space="preserve">Более 60 участников из 27 муниципальных образований представили свои хозяйства и подворья, предлагающие интересный и познавательный отдых в сельской местности.  Губернатор края Вениамин Кондратьев в ходе осмотра выставки </w:t>
      </w:r>
      <w:r w:rsidRPr="006232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посетил павильон нашего района, представленный «Кубанским хутором» (предприниматель Владимира </w:t>
      </w:r>
      <w:proofErr w:type="spellStart"/>
      <w:r w:rsidRPr="006232A2">
        <w:rPr>
          <w:rFonts w:ascii="Times New Roman" w:hAnsi="Times New Roman" w:cs="Times New Roman"/>
          <w:color w:val="000000"/>
          <w:sz w:val="24"/>
          <w:szCs w:val="24"/>
        </w:rPr>
        <w:t>Деренченко</w:t>
      </w:r>
      <w:proofErr w:type="spellEnd"/>
      <w:r w:rsidRPr="006232A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6232A2">
        <w:rPr>
          <w:rFonts w:ascii="Times New Roman" w:hAnsi="Times New Roman" w:cs="Times New Roman"/>
          <w:sz w:val="24"/>
          <w:szCs w:val="24"/>
        </w:rPr>
        <w:t xml:space="preserve">На выставке были подведены итоги учрежденного Законодательным Собранием краевого конкурса «Лучший объект сельского (аграрного) туризма в Краснодарском крае в 2015 году». Этнический центр п. Морской «Кубанский хутор» ИП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Деренченко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В.В. занял второе место в номинации «Лучший крупный объект сельского (аграрного) туризма в Краснодарском крае  в 2015 году» и был награжден дипломом губернатора Кубани.</w:t>
      </w:r>
      <w:bookmarkStart w:id="0" w:name="_GoBack"/>
      <w:bookmarkEnd w:id="0"/>
    </w:p>
    <w:p w:rsidR="006232A2" w:rsidRPr="006232A2" w:rsidRDefault="006232A2" w:rsidP="006232A2">
      <w:pPr>
        <w:pStyle w:val="a8"/>
        <w:spacing w:before="0" w:beforeAutospacing="0" w:after="0" w:afterAutospacing="0"/>
        <w:ind w:firstLine="708"/>
        <w:jc w:val="both"/>
      </w:pPr>
      <w:r w:rsidRPr="006232A2">
        <w:t>ЗАО «Приазовская Бавария» приняла участие в международной выставке «Пиво-2016», которая состоялась в г</w:t>
      </w:r>
      <w:proofErr w:type="gramStart"/>
      <w:r w:rsidRPr="006232A2">
        <w:t>.С</w:t>
      </w:r>
      <w:proofErr w:type="gramEnd"/>
      <w:r w:rsidRPr="006232A2">
        <w:t>очи. В рамках мероприятия проводился дегустационный конкурс, по результатам которого сорта пива ейского предприятия завоевали золото, серебро и высшую награду - ГРАН-ПРИ (ее вручают, когда один и тот же сорт получает золотую награду три года подряд).</w:t>
      </w:r>
    </w:p>
    <w:p w:rsidR="006232A2" w:rsidRPr="006232A2" w:rsidRDefault="006232A2" w:rsidP="006232A2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27 мая 2016 года состоялось торжественное награждение предпринимателей Ейского района в связи с профессиональным праздником - Днем российского предпринимательства. За активную работу в области развития и становления малого и среднего предпринимательства 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Ейском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 xml:space="preserve"> районе поощрены Благодарностью главы муниципального образования Ейский район: </w:t>
      </w:r>
      <w:proofErr w:type="spellStart"/>
      <w:proofErr w:type="gramStart"/>
      <w:r w:rsidRPr="006232A2">
        <w:rPr>
          <w:rFonts w:ascii="Times New Roman" w:hAnsi="Times New Roman" w:cs="Times New Roman"/>
          <w:sz w:val="24"/>
          <w:szCs w:val="24"/>
        </w:rPr>
        <w:t>Владивостоков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Виталий Александрович (индивидуальный предприниматель);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Ромашко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Николай Анатольевич  (индивидуальный предприниматель); Садовский Михаил Владимирович (директор ООО «Апекс», МЦ «Ваш доктор»;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Хизов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Александр Анатольевич (директор ООО «Этика»); Холодов Александр Викторович (директор ООО «ЦСМ»);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Шанат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Александр Николаевич (индивидуальный предприниматель, глава КФХ);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Шулешова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Лючия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Олеговна (директор ООО «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Лючия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6232A2" w:rsidRPr="006232A2" w:rsidRDefault="006232A2" w:rsidP="006232A2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20 августа 2016 года состоялось награждение предпринимателей Ейского района в рамках программы «Знак общественного признания» по итогам  2015 года</w:t>
      </w:r>
    </w:p>
    <w:p w:rsidR="006232A2" w:rsidRPr="006232A2" w:rsidRDefault="006232A2" w:rsidP="006232A2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1.В номинации «Лучшее предприятие пищевой промышленности» победителем признано – Акционерное общество «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Ейскхлеб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», генеральный директор: 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Ботнарук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Наталья Владимировна;</w:t>
      </w:r>
    </w:p>
    <w:p w:rsidR="006232A2" w:rsidRPr="006232A2" w:rsidRDefault="006232A2" w:rsidP="006232A2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2.В номинации  «Лучшее предприятие строительной индустрии» победителем признано - Непубличное акционерное общество «Ейское  дорожно-строительное управление № 2», Генеральный директор: Таран Павел Павлович</w:t>
      </w:r>
    </w:p>
    <w:p w:rsidR="006232A2" w:rsidRPr="006232A2" w:rsidRDefault="006232A2" w:rsidP="006232A2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3.В номинации «Лучшее предприятие деревообрабатывающей промышленности» победителем признан - Индивидуальный предприниматель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Гуреев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Александр Викторович</w:t>
      </w:r>
    </w:p>
    <w:p w:rsidR="006232A2" w:rsidRPr="006232A2" w:rsidRDefault="006232A2" w:rsidP="006232A2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16 сентября 2016 года в рамках Совета по предпринимательству при главе муниципального образования Ейский район прошел молодежный форум «Ты – предприниматель».</w:t>
      </w:r>
    </w:p>
    <w:p w:rsidR="006232A2" w:rsidRPr="006232A2" w:rsidRDefault="006232A2" w:rsidP="006232A2">
      <w:pPr>
        <w:tabs>
          <w:tab w:val="left" w:pos="0"/>
          <w:tab w:val="left" w:pos="70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ab/>
        <w:t>В период с 29 сентября 2016 года по 2 октября 2016 года делегация муниципального образования Ейский район приняла участие в Международном инвестиционном форуме «Сочи-2016».</w:t>
      </w:r>
    </w:p>
    <w:p w:rsidR="006232A2" w:rsidRPr="006232A2" w:rsidRDefault="006232A2" w:rsidP="006232A2">
      <w:pPr>
        <w:tabs>
          <w:tab w:val="left" w:pos="0"/>
          <w:tab w:val="left" w:pos="70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          На форуме было представлено 5 приоритетных инвестиционных проектов:</w:t>
      </w:r>
    </w:p>
    <w:p w:rsidR="006232A2" w:rsidRPr="006232A2" w:rsidRDefault="006232A2" w:rsidP="006232A2">
      <w:pPr>
        <w:pStyle w:val="9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firstLine="0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 xml:space="preserve">Размещение </w:t>
      </w:r>
      <w:proofErr w:type="spellStart"/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>автокемпинга</w:t>
      </w:r>
      <w:proofErr w:type="spellEnd"/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 xml:space="preserve"> в ст. Камышеватская </w:t>
      </w:r>
    </w:p>
    <w:p w:rsidR="006232A2" w:rsidRPr="006232A2" w:rsidRDefault="006232A2" w:rsidP="006232A2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sz w:val="24"/>
          <w:szCs w:val="24"/>
        </w:rPr>
        <w:t>Объем инвестиций – 81,74 млн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>уб., срок окупаемости проекта – 3,5 года, объем годовой выручки – 64,76 млн.руб., среднегодовая сумма налоговых платежей – 14,87 млн.руб., число новых рабочих мест – 47 ед. Проектная мощность: автостоянка на 110 машин, 120 двухместных номеров на 240 койко-мест единовременного размещения.</w:t>
      </w:r>
    </w:p>
    <w:p w:rsidR="006232A2" w:rsidRPr="006232A2" w:rsidRDefault="006232A2" w:rsidP="006232A2">
      <w:pPr>
        <w:pStyle w:val="9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left="340" w:hanging="340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 xml:space="preserve">Строительство пансионата в ст. Должанской на 180 мест </w:t>
      </w:r>
    </w:p>
    <w:p w:rsidR="006232A2" w:rsidRPr="006232A2" w:rsidRDefault="006232A2" w:rsidP="006232A2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sz w:val="24"/>
          <w:szCs w:val="24"/>
        </w:rPr>
        <w:t>Объем инвестиций – 104,31 млн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>уб., срок окупаемости проекта – 3,25 года, объем годовой выручки – 97,26 млн.руб., среднегодовая сумма налоговых платежей – 25,51 млн.руб., число новых рабочих мест – 43 ед.</w:t>
      </w:r>
    </w:p>
    <w:p w:rsidR="006232A2" w:rsidRPr="006232A2" w:rsidRDefault="006232A2" w:rsidP="006232A2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sz w:val="24"/>
          <w:szCs w:val="24"/>
        </w:rPr>
        <w:t>Проектная мощность: 70 номеров на 180 койко-мест единовременного размещения с 3-х разовым питанием (</w:t>
      </w:r>
      <w:r w:rsidRPr="006232A2">
        <w:rPr>
          <w:rFonts w:ascii="Times New Roman" w:hAnsi="Times New Roman" w:cs="Times New Roman"/>
          <w:color w:val="000000"/>
          <w:sz w:val="24"/>
          <w:szCs w:val="24"/>
        </w:rPr>
        <w:t>16 695 номер/сутки  ежегодно</w:t>
      </w:r>
      <w:r w:rsidRPr="006232A2">
        <w:rPr>
          <w:rStyle w:val="11"/>
          <w:rFonts w:ascii="Times New Roman" w:hAnsi="Times New Roman" w:cs="Times New Roman"/>
          <w:sz w:val="24"/>
          <w:szCs w:val="24"/>
        </w:rPr>
        <w:t>).</w:t>
      </w:r>
    </w:p>
    <w:p w:rsidR="006232A2" w:rsidRPr="006232A2" w:rsidRDefault="006232A2" w:rsidP="006232A2">
      <w:pPr>
        <w:pStyle w:val="9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left="340" w:hanging="340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 xml:space="preserve">Строительство животноводческой фермы в п. Степной </w:t>
      </w:r>
    </w:p>
    <w:p w:rsidR="006232A2" w:rsidRPr="006232A2" w:rsidRDefault="006232A2" w:rsidP="006232A2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sz w:val="24"/>
          <w:szCs w:val="24"/>
        </w:rPr>
        <w:t>Объем инвестиций – 258,37 млн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 xml:space="preserve">уб., срок окупаемости проекта – 3,75 года, объем </w:t>
      </w:r>
      <w:r w:rsidRPr="006232A2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годовой выручки – 212,35 млн.руб., среднегодовая сумма налоговых платежей – 36,03 млн.руб., число новых рабочих мест – 50 ед. Проектная мощность: </w:t>
      </w:r>
      <w:r w:rsidRPr="006232A2">
        <w:rPr>
          <w:rFonts w:ascii="Times New Roman" w:hAnsi="Times New Roman" w:cs="Times New Roman"/>
          <w:sz w:val="24"/>
          <w:szCs w:val="24"/>
        </w:rPr>
        <w:t xml:space="preserve">1200 голов дойного стада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голштинской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породы, ежегодно выработка молока – 8 000 тонн, продажа навоза – 4 500 тонны, продажа говядины – 100 тонн.</w:t>
      </w:r>
    </w:p>
    <w:p w:rsidR="006232A2" w:rsidRPr="006232A2" w:rsidRDefault="006232A2" w:rsidP="006232A2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</w:p>
    <w:p w:rsidR="006232A2" w:rsidRPr="006232A2" w:rsidRDefault="006232A2" w:rsidP="006232A2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</w:p>
    <w:p w:rsidR="006232A2" w:rsidRPr="006232A2" w:rsidRDefault="006232A2" w:rsidP="006232A2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</w:p>
    <w:p w:rsidR="006232A2" w:rsidRPr="006232A2" w:rsidRDefault="006232A2" w:rsidP="006232A2">
      <w:pPr>
        <w:pStyle w:val="9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340" w:hanging="340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 xml:space="preserve">Строительство тепличного комплекса в п. </w:t>
      </w:r>
      <w:proofErr w:type="spellStart"/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>Симоновка</w:t>
      </w:r>
      <w:proofErr w:type="spellEnd"/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2A2" w:rsidRPr="006232A2" w:rsidRDefault="006232A2" w:rsidP="006232A2">
      <w:pPr>
        <w:spacing w:after="0" w:line="240" w:lineRule="auto"/>
        <w:ind w:left="426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sz w:val="24"/>
          <w:szCs w:val="24"/>
        </w:rPr>
        <w:t>Объем инвестиций – 101,13 млн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>уб., срок окупаемости проекта – 3,5 года, объем годовой выручки – 170,12 млн.руб., среднегодовая сумма налоговых платежей – 17,22 млн.руб., число новых рабочих мест – 84 ед.</w:t>
      </w:r>
    </w:p>
    <w:p w:rsidR="006232A2" w:rsidRPr="006232A2" w:rsidRDefault="006232A2" w:rsidP="006232A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sz w:val="24"/>
          <w:szCs w:val="24"/>
        </w:rPr>
        <w:t xml:space="preserve">Проектная мощность: ежегодно </w:t>
      </w:r>
      <w:r w:rsidRPr="006232A2">
        <w:rPr>
          <w:rFonts w:ascii="Times New Roman" w:hAnsi="Times New Roman" w:cs="Times New Roman"/>
          <w:sz w:val="24"/>
          <w:szCs w:val="24"/>
        </w:rPr>
        <w:t>томат – 660 тонн, огурец – 1212 тонн,      перец – 220 тонн.</w:t>
      </w:r>
    </w:p>
    <w:p w:rsidR="006232A2" w:rsidRPr="006232A2" w:rsidRDefault="006232A2" w:rsidP="006232A2">
      <w:pPr>
        <w:pStyle w:val="ab"/>
        <w:numPr>
          <w:ilvl w:val="0"/>
          <w:numId w:val="1"/>
        </w:numPr>
        <w:ind w:left="426" w:hanging="426"/>
        <w:jc w:val="both"/>
        <w:rPr>
          <w:rStyle w:val="11"/>
          <w:b/>
          <w:sz w:val="24"/>
          <w:szCs w:val="24"/>
        </w:rPr>
      </w:pPr>
      <w:r w:rsidRPr="006232A2">
        <w:rPr>
          <w:rStyle w:val="11"/>
          <w:b/>
          <w:sz w:val="24"/>
          <w:szCs w:val="24"/>
        </w:rPr>
        <w:t xml:space="preserve">Строительство микрорайона «Восточный» в поселке Морской города Ейска </w:t>
      </w:r>
    </w:p>
    <w:p w:rsidR="006232A2" w:rsidRPr="006232A2" w:rsidRDefault="006232A2" w:rsidP="006232A2">
      <w:pPr>
        <w:spacing w:after="0" w:line="240" w:lineRule="auto"/>
        <w:ind w:left="426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sz w:val="24"/>
          <w:szCs w:val="24"/>
        </w:rPr>
        <w:t>Объем инвестиций – 1872,61 млн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>уб., срок окупаемости проекта – 2,75 года, объем годовой выручки – 868,06 млн.руб., среднегодовая сумма налоговых платежей – 249,79 млн.руб., число новых рабочих мест – 8 ед.</w:t>
      </w:r>
    </w:p>
    <w:p w:rsidR="006232A2" w:rsidRPr="006232A2" w:rsidRDefault="006232A2" w:rsidP="006232A2">
      <w:pPr>
        <w:spacing w:after="0" w:line="240" w:lineRule="auto"/>
        <w:ind w:left="426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sz w:val="24"/>
          <w:szCs w:val="24"/>
        </w:rPr>
        <w:t xml:space="preserve">Проектная мощность:  </w:t>
      </w:r>
      <w:r w:rsidRPr="006232A2">
        <w:rPr>
          <w:rFonts w:ascii="Times New Roman" w:hAnsi="Times New Roman" w:cs="Times New Roman"/>
          <w:sz w:val="24"/>
          <w:szCs w:val="24"/>
        </w:rPr>
        <w:t>Многоквартирные 4-этажные жилые дома (10 шт.) на 937 квартир - общая площадь 49 000 кв.м.; индивидуальные коттеджи (VIP) - 33 шт.  площадью от 80 до 160 кв.м. на земельных участках 10-11 соток - общая площадь 4 320 кв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таунхаусы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(сблокированные двухуровневые дома с гаражами) – 123 шт.  на земельных участках 2-6 соток -  общая площадь 12 300 кв.м.</w:t>
      </w:r>
    </w:p>
    <w:p w:rsidR="006232A2" w:rsidRPr="006232A2" w:rsidRDefault="006232A2" w:rsidP="006232A2">
      <w:pPr>
        <w:tabs>
          <w:tab w:val="left" w:pos="0"/>
          <w:tab w:val="left" w:pos="70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      Кроме того, на форуме было представлено 5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инвестиционно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привлекательных земельных участков:</w:t>
      </w:r>
    </w:p>
    <w:p w:rsidR="006232A2" w:rsidRPr="006232A2" w:rsidRDefault="006232A2" w:rsidP="006232A2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>Размещение производственной базы автотранспортного предприятия</w:t>
      </w:r>
      <w:r w:rsidRPr="006232A2">
        <w:rPr>
          <w:rStyle w:val="11"/>
          <w:rFonts w:ascii="Times New Roman" w:hAnsi="Times New Roman" w:cs="Times New Roman"/>
          <w:sz w:val="24"/>
          <w:szCs w:val="24"/>
        </w:rPr>
        <w:t xml:space="preserve">,           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г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>. Ейск, ул. Армавирская, 208/4, площадь участка – 1,4218 га.</w:t>
      </w:r>
    </w:p>
    <w:p w:rsidR="006232A2" w:rsidRPr="006232A2" w:rsidRDefault="006232A2" w:rsidP="006232A2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>Размещение автостоянки и гаражей для хранения грузовых автомобилей</w:t>
      </w:r>
      <w:r w:rsidRPr="006232A2">
        <w:rPr>
          <w:rStyle w:val="11"/>
          <w:rFonts w:ascii="Times New Roman" w:hAnsi="Times New Roman" w:cs="Times New Roman"/>
          <w:sz w:val="24"/>
          <w:szCs w:val="24"/>
        </w:rPr>
        <w:t xml:space="preserve">,     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г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>. Ейск, ул. Белинского, 2/1, площадь участка – 0,5832 га.</w:t>
      </w:r>
    </w:p>
    <w:p w:rsidR="006232A2" w:rsidRPr="006232A2" w:rsidRDefault="006232A2" w:rsidP="006232A2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>Размещение объекта розничной и оптовой торговли</w:t>
      </w:r>
      <w:r w:rsidRPr="006232A2">
        <w:rPr>
          <w:rStyle w:val="11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г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>. Ейск,                        ул. Шоссейная,10, площадь участка – 1,18 га.</w:t>
      </w:r>
    </w:p>
    <w:p w:rsidR="006232A2" w:rsidRPr="006232A2" w:rsidRDefault="006232A2" w:rsidP="006232A2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>Строительство автозаправочной станции</w:t>
      </w:r>
      <w:r w:rsidRPr="006232A2">
        <w:rPr>
          <w:rStyle w:val="11"/>
          <w:rFonts w:ascii="Times New Roman" w:hAnsi="Times New Roman" w:cs="Times New Roman"/>
          <w:sz w:val="24"/>
          <w:szCs w:val="24"/>
        </w:rPr>
        <w:t>, Ейский район, п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.О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>ктябрьский,     ул. Спортивная, площадь участка – 0,2 га.</w:t>
      </w:r>
    </w:p>
    <w:p w:rsidR="006232A2" w:rsidRPr="006232A2" w:rsidRDefault="006232A2" w:rsidP="006232A2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6232A2">
        <w:rPr>
          <w:rStyle w:val="11"/>
          <w:rFonts w:ascii="Times New Roman" w:hAnsi="Times New Roman" w:cs="Times New Roman"/>
          <w:b/>
          <w:sz w:val="24"/>
          <w:szCs w:val="24"/>
        </w:rPr>
        <w:t>Строительство базы отдыха на 52 места</w:t>
      </w:r>
      <w:r w:rsidRPr="006232A2">
        <w:rPr>
          <w:rStyle w:val="11"/>
          <w:rFonts w:ascii="Times New Roman" w:hAnsi="Times New Roman" w:cs="Times New Roman"/>
          <w:sz w:val="24"/>
          <w:szCs w:val="24"/>
        </w:rPr>
        <w:t>, Ейский район, ст</w:t>
      </w:r>
      <w:proofErr w:type="gramStart"/>
      <w:r w:rsidRPr="006232A2">
        <w:rPr>
          <w:rStyle w:val="11"/>
          <w:rFonts w:ascii="Times New Roman" w:hAnsi="Times New Roman" w:cs="Times New Roman"/>
          <w:sz w:val="24"/>
          <w:szCs w:val="24"/>
        </w:rPr>
        <w:t>.Д</w:t>
      </w:r>
      <w:proofErr w:type="gramEnd"/>
      <w:r w:rsidRPr="006232A2">
        <w:rPr>
          <w:rStyle w:val="11"/>
          <w:rFonts w:ascii="Times New Roman" w:hAnsi="Times New Roman" w:cs="Times New Roman"/>
          <w:sz w:val="24"/>
          <w:szCs w:val="24"/>
        </w:rPr>
        <w:t>олжанская, площадь участка – 0,7932 га.</w:t>
      </w:r>
    </w:p>
    <w:p w:rsidR="006232A2" w:rsidRPr="006232A2" w:rsidRDefault="006232A2" w:rsidP="00623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      В рамках работы Международного инвестиционного форума «Сочи-2016» муниципалитетом было подписано с инвесторами 5 протоколов о намерениях по взаимодействию в сфере инвестиций на общую сумму 2,2 млрд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>ублей.</w:t>
      </w:r>
    </w:p>
    <w:p w:rsidR="006232A2" w:rsidRPr="006232A2" w:rsidRDefault="006232A2" w:rsidP="006232A2">
      <w:pPr>
        <w:pStyle w:val="3"/>
        <w:spacing w:after="0"/>
        <w:ind w:firstLine="709"/>
        <w:jc w:val="both"/>
        <w:rPr>
          <w:sz w:val="24"/>
          <w:szCs w:val="24"/>
        </w:rPr>
      </w:pPr>
      <w:proofErr w:type="gramStart"/>
      <w:r w:rsidRPr="006232A2">
        <w:rPr>
          <w:sz w:val="24"/>
          <w:szCs w:val="24"/>
        </w:rPr>
        <w:t>В рамках целевой программы «Реализация дополнительных мероприятий, направленных на снижение напряженности на рынке труда Краснодарского края» управлением экономики, инвестиций и промышленности администрации муниципального образования Ейский район совместно с ГУ КК «Центр занятости населения Ейского района» ведется работа по содействию в развитии предпринимательской деятельности безработных граждан в виде рассмотрения и оценки технико-экономических обоснований (бизнес-планов), предоставляемых безработными гражданами, для получения финансовых средств</w:t>
      </w:r>
      <w:proofErr w:type="gramEnd"/>
      <w:r w:rsidRPr="006232A2">
        <w:rPr>
          <w:sz w:val="24"/>
          <w:szCs w:val="24"/>
        </w:rPr>
        <w:t xml:space="preserve"> на развитие предпринимательской деятельности. В отчетном периоде по итогам заседания комиссии, по рассмотрению бизнес планов субсидию на развитие бизнеса получили 12 предпринимателей на сумму 1 411 200 рублей.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В средствах массовой информации по вопросам развития малого и среднего предпринимательства опубликовано 35 газетных публикаций (газета «Приазовские степи», «Совет Приазовья», «Пульс недели», «Деловой Ейск»), в эфир телерадиокомпании «Ейск – ТВ» вышло 167 репортажей; в сети «Интернет» на официальном сайте муниципального образования Ейский район</w:t>
      </w:r>
      <w:r w:rsidRPr="006232A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6232A2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.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32A2">
        <w:rPr>
          <w:rFonts w:ascii="Times New Roman" w:hAnsi="Times New Roman" w:cs="Times New Roman"/>
          <w:sz w:val="24"/>
          <w:szCs w:val="24"/>
        </w:rPr>
        <w:t>), города Ейска (http://adm-</w:t>
      </w:r>
      <w:r w:rsidRPr="006232A2">
        <w:rPr>
          <w:rFonts w:ascii="Times New Roman" w:hAnsi="Times New Roman" w:cs="Times New Roman"/>
          <w:sz w:val="24"/>
          <w:szCs w:val="24"/>
        </w:rPr>
        <w:lastRenderedPageBreak/>
        <w:t>yeisk.ru), инвестиционном портале администрации муниципального образования Ейский район (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6232A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232A2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.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32A2">
        <w:rPr>
          <w:rFonts w:ascii="Times New Roman" w:hAnsi="Times New Roman" w:cs="Times New Roman"/>
          <w:sz w:val="24"/>
          <w:szCs w:val="24"/>
        </w:rPr>
        <w:t>), Ейском городском портале (</w:t>
      </w:r>
      <w:proofErr w:type="spellStart"/>
      <w:r w:rsidRPr="006232A2">
        <w:rPr>
          <w:rFonts w:ascii="Times New Roman" w:hAnsi="Times New Roman" w:cs="Times New Roman"/>
          <w:sz w:val="24"/>
          <w:szCs w:val="24"/>
          <w:lang w:val="en-US"/>
        </w:rPr>
        <w:t>yeiskgid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.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32A2">
        <w:rPr>
          <w:rFonts w:ascii="Times New Roman" w:hAnsi="Times New Roman" w:cs="Times New Roman"/>
          <w:sz w:val="24"/>
          <w:szCs w:val="24"/>
        </w:rPr>
        <w:t xml:space="preserve">), интернет-сайте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Ейск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>нфо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32A2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.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6232A2">
        <w:rPr>
          <w:rFonts w:ascii="Times New Roman" w:hAnsi="Times New Roman" w:cs="Times New Roman"/>
          <w:sz w:val="24"/>
          <w:szCs w:val="24"/>
        </w:rPr>
        <w:t>.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232A2">
        <w:rPr>
          <w:rFonts w:ascii="Times New Roman" w:hAnsi="Times New Roman" w:cs="Times New Roman"/>
          <w:sz w:val="24"/>
          <w:szCs w:val="24"/>
        </w:rPr>
        <w:t>), интернет-сайте «В Ейске» (</w:t>
      </w:r>
      <w:hyperlink r:id="rId7" w:history="1">
        <w:r w:rsidRPr="006232A2">
          <w:rPr>
            <w:rFonts w:ascii="Times New Roman" w:hAnsi="Times New Roman" w:cs="Times New Roman"/>
            <w:sz w:val="24"/>
            <w:szCs w:val="24"/>
          </w:rPr>
          <w:t>www.vyeiske.ru</w:t>
        </w:r>
      </w:hyperlink>
      <w:r w:rsidRPr="006232A2">
        <w:rPr>
          <w:rFonts w:ascii="Times New Roman" w:hAnsi="Times New Roman" w:cs="Times New Roman"/>
          <w:sz w:val="24"/>
          <w:szCs w:val="24"/>
        </w:rPr>
        <w:t>), размещено 153 сообщения, из них: 97 сообщений на инвестиционном портале администрации муниципального образования Ейский район.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Проведена работа по размещению сюжетов о деятельности Фонда микрофинансирования Краснодарского края  и о деятельности Центра поддержки предпринимательства в эфире телерадиокомпании «Ейск-ТВ».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об адресах «Ящика» доверия; о видах и формах государственной поддержки малого и среднего предпринимательства, о проведении краевых конкурсов и ярмарок для субъектов малого и среднего предпринимательства, о деятельности Гарантийного фонда и Фонда микрофинансирования Краснодарского края, а также </w:t>
      </w:r>
      <w:r w:rsidRPr="006232A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 </w:t>
      </w:r>
      <w:r w:rsidRPr="006232A2">
        <w:rPr>
          <w:rFonts w:ascii="Times New Roman" w:hAnsi="Times New Roman" w:cs="Times New Roman"/>
          <w:sz w:val="24"/>
          <w:szCs w:val="24"/>
        </w:rPr>
        <w:t>информационный стенд (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roll</w:t>
      </w:r>
      <w:r w:rsidRPr="006232A2">
        <w:rPr>
          <w:rFonts w:ascii="Times New Roman" w:hAnsi="Times New Roman" w:cs="Times New Roman"/>
          <w:sz w:val="24"/>
          <w:szCs w:val="24"/>
        </w:rPr>
        <w:t>-</w:t>
      </w:r>
      <w:r w:rsidRPr="006232A2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6232A2">
        <w:rPr>
          <w:rFonts w:ascii="Times New Roman" w:hAnsi="Times New Roman" w:cs="Times New Roman"/>
          <w:sz w:val="24"/>
          <w:szCs w:val="24"/>
        </w:rPr>
        <w:t>) изготовленный за счет сре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 xml:space="preserve">аевого бюджета. 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2A2">
        <w:rPr>
          <w:rFonts w:ascii="Times New Roman" w:hAnsi="Times New Roman" w:cs="Times New Roman"/>
          <w:color w:val="000000"/>
          <w:sz w:val="24"/>
          <w:szCs w:val="24"/>
        </w:rPr>
        <w:t xml:space="preserve">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(далее – Совет). 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В отчетном периоде  прошло 3 заседания Совета по развитию малого и среднего предпринимательства при главе муниципального образования Ейский район. 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 xml:space="preserve">В заседании Совета приняли участие представители Гарантийного фонда поддержки МСП Краснодарского края, Фонда микрофинансирования субъектов МСП Краснодарского края, фонда «Центр координации экспортно-ориентированных субъектов малого и среднего предпринимательства Краснодарского края», МИФНС России № 2 по Краснодарскому краю, отдела надзорной деятельности Ейского района,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>. статистики, а также руководители предприятий и индивидуальные предприниматели Ейского района.</w:t>
      </w:r>
      <w:proofErr w:type="gramEnd"/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2A2">
        <w:rPr>
          <w:rFonts w:ascii="Times New Roman" w:hAnsi="Times New Roman" w:cs="Times New Roman"/>
          <w:sz w:val="24"/>
          <w:szCs w:val="24"/>
        </w:rPr>
        <w:t>В отчетном периоде текущего года в управление экономики, инвестиций и промышленности администрации муниципального образования Ейский район по различным вопросам: об открытии индивидуального предпринимательства, о субсидировании малого бизнеса, о деятельности «Гарантийного фонда поддержки субъектов малого предпринимательства Краснодарского края» и «Фонда микрофинансирования субъектов малого и среднего предпринимательства Краснодарского края», обратилось 85 субъектов малого и среднего предпринимательства, из них устных обращений – 70, по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 xml:space="preserve"> телефону «горячей линии»  - 15.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В администрации муниципального образования Ейский район (г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>йск, ул. Свердлова, 106) и Ейской межрайонной торгово-промышленной палате (г.Ейск, ул.Ленина, 37) размещены «Ящики доверия» для субъектов малого и среднего предпринимательства. Все обращения, поступающие в «Ящик доверия», рассматриваются на заседании Совета по развитию и поддержке предпринимательства при главе муниципального образования Ейский район.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Разработана и действует муниципальная программа поддержки малого и среднего предпринимательства 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32A2">
        <w:rPr>
          <w:rFonts w:ascii="Times New Roman" w:hAnsi="Times New Roman" w:cs="Times New Roman"/>
          <w:sz w:val="24"/>
          <w:szCs w:val="24"/>
        </w:rPr>
        <w:t>Ейском</w:t>
      </w:r>
      <w:proofErr w:type="gramEnd"/>
      <w:r w:rsidRPr="006232A2">
        <w:rPr>
          <w:rFonts w:ascii="Times New Roman" w:hAnsi="Times New Roman" w:cs="Times New Roman"/>
          <w:sz w:val="24"/>
          <w:szCs w:val="24"/>
        </w:rPr>
        <w:t xml:space="preserve"> районе (постановление администрации муниципального образования Ейский район от 15.10.2014 года  № 685 «О принятии муниципальной программы поддержки малого и среднего предпринимательства в Ейском районе», в редакции от 24.08.2016 № 397). 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В рамках реализации  </w:t>
      </w:r>
      <w:r w:rsidRPr="006232A2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6232A2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униципальной программы поддержки малого и среднего предпринимательства </w:t>
      </w:r>
      <w:proofErr w:type="gramStart"/>
      <w:r w:rsidRPr="006232A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23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32A2">
        <w:rPr>
          <w:rFonts w:ascii="Times New Roman" w:hAnsi="Times New Roman" w:cs="Times New Roman"/>
          <w:color w:val="000000"/>
          <w:sz w:val="24"/>
          <w:szCs w:val="24"/>
        </w:rPr>
        <w:t>Ейском</w:t>
      </w:r>
      <w:proofErr w:type="gramEnd"/>
      <w:r w:rsidRPr="006232A2">
        <w:rPr>
          <w:rFonts w:ascii="Times New Roman" w:hAnsi="Times New Roman" w:cs="Times New Roman"/>
          <w:color w:val="000000"/>
          <w:sz w:val="24"/>
          <w:szCs w:val="24"/>
        </w:rPr>
        <w:t xml:space="preserve"> районе предусмотрено создание условий для развития МСП Ейского района: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2A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субсидирование части затрат субъектов малого и среднего предпринимательства на ранней стадии их деятельности;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2A2">
        <w:rPr>
          <w:rFonts w:ascii="Times New Roman" w:hAnsi="Times New Roman" w:cs="Times New Roman"/>
          <w:color w:val="000000"/>
          <w:sz w:val="24"/>
          <w:szCs w:val="24"/>
        </w:rPr>
        <w:t xml:space="preserve">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2A2">
        <w:rPr>
          <w:rFonts w:ascii="Times New Roman" w:hAnsi="Times New Roman" w:cs="Times New Roman"/>
          <w:color w:val="000000"/>
          <w:sz w:val="24"/>
          <w:szCs w:val="24"/>
        </w:rPr>
        <w:t xml:space="preserve"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предпринимательства), 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2A2">
        <w:rPr>
          <w:rFonts w:ascii="Times New Roman" w:hAnsi="Times New Roman" w:cs="Times New Roman"/>
          <w:color w:val="000000"/>
          <w:sz w:val="24"/>
          <w:szCs w:val="24"/>
        </w:rPr>
        <w:t>- информационно-разъяснительная работа с субъектами малого и среднего предпринимательства Ейского района.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>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предпринимателей, не имеющих достаточного собственного обеспечения по кредиту, для их привлечения к услуге, оказываемой некоммерческой организацией «Гарантийный фонд поддержки субъектов малого предпринимательства Краснодарского края». За отчетный период 2016 года 10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  услуг Гарантийным фондом.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На постоянной основе изучается потребность субъектов малого и среднего предпринимательства Ейского района в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микрокредитных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ресурсах, для их привлечения к услуге, оказываемой некоммерческой организацией «Фонд микрофинансирования субъектов малого и среднего предпринимательства Краснодарского края». За отчетный период 2016 года 15 представителей малого бизнеса заинтересовались услугами Фонда микрофинансирования. Одобрено две заявки по виду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Микрозайма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 «Бизнес – </w:t>
      </w:r>
      <w:proofErr w:type="spellStart"/>
      <w:r w:rsidRPr="006232A2">
        <w:rPr>
          <w:rFonts w:ascii="Times New Roman" w:hAnsi="Times New Roman" w:cs="Times New Roman"/>
          <w:sz w:val="24"/>
          <w:szCs w:val="24"/>
        </w:rPr>
        <w:t>Инвест</w:t>
      </w:r>
      <w:proofErr w:type="spellEnd"/>
      <w:r w:rsidRPr="006232A2">
        <w:rPr>
          <w:rFonts w:ascii="Times New Roman" w:hAnsi="Times New Roman" w:cs="Times New Roman"/>
          <w:sz w:val="24"/>
          <w:szCs w:val="24"/>
        </w:rPr>
        <w:t xml:space="preserve">» на общую сумму 3 450 000 рублей </w:t>
      </w:r>
    </w:p>
    <w:p w:rsid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2A2">
        <w:rPr>
          <w:rFonts w:ascii="Times New Roman" w:hAnsi="Times New Roman" w:cs="Times New Roman"/>
          <w:sz w:val="24"/>
          <w:szCs w:val="24"/>
        </w:rPr>
        <w:t xml:space="preserve">Предпринимателям оказывается методическая помощь, выдаются буклеты, брошюры о деятельности Фонда микрофинансирования Краснодарского края, Гарантийного Фонда Краснодарского края, а также об участии в Программах по возмещению (субсидированию) части затрат субъектов МСП: на ранней стадии их деятельности; </w:t>
      </w:r>
      <w:r w:rsidRPr="006232A2">
        <w:rPr>
          <w:rFonts w:ascii="Times New Roman" w:hAnsi="Times New Roman" w:cs="Times New Roman"/>
          <w:color w:val="000000"/>
          <w:sz w:val="24"/>
          <w:szCs w:val="24"/>
        </w:rPr>
        <w:t>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предпринимательства.</w:t>
      </w:r>
    </w:p>
    <w:p w:rsidR="006232A2" w:rsidRPr="006232A2" w:rsidRDefault="006232A2" w:rsidP="006232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32A2" w:rsidRPr="006232A2" w:rsidRDefault="006232A2" w:rsidP="006232A2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232A2">
        <w:rPr>
          <w:rFonts w:ascii="Times New Roman" w:hAnsi="Times New Roman" w:cs="Times New Roman"/>
          <w:bCs/>
          <w:sz w:val="24"/>
          <w:szCs w:val="24"/>
        </w:rPr>
        <w:t>Исполняющий</w:t>
      </w:r>
      <w:proofErr w:type="gramEnd"/>
      <w:r w:rsidRPr="006232A2">
        <w:rPr>
          <w:rFonts w:ascii="Times New Roman" w:hAnsi="Times New Roman" w:cs="Times New Roman"/>
          <w:bCs/>
          <w:sz w:val="24"/>
          <w:szCs w:val="24"/>
        </w:rPr>
        <w:t xml:space="preserve"> обязанности</w:t>
      </w:r>
    </w:p>
    <w:p w:rsidR="006232A2" w:rsidRPr="006232A2" w:rsidRDefault="006232A2" w:rsidP="006232A2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32A2">
        <w:rPr>
          <w:rFonts w:ascii="Times New Roman" w:hAnsi="Times New Roman" w:cs="Times New Roman"/>
          <w:bCs/>
          <w:sz w:val="24"/>
          <w:szCs w:val="24"/>
        </w:rPr>
        <w:t>заместителя главы</w:t>
      </w:r>
    </w:p>
    <w:p w:rsidR="006232A2" w:rsidRPr="006232A2" w:rsidRDefault="006232A2" w:rsidP="006232A2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32A2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6232A2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proofErr w:type="spellStart"/>
      <w:r w:rsidRPr="006232A2">
        <w:rPr>
          <w:rFonts w:ascii="Times New Roman" w:hAnsi="Times New Roman" w:cs="Times New Roman"/>
          <w:bCs/>
          <w:sz w:val="24"/>
          <w:szCs w:val="24"/>
        </w:rPr>
        <w:t>Н.А.Зубченко</w:t>
      </w:r>
      <w:proofErr w:type="spellEnd"/>
    </w:p>
    <w:p w:rsidR="006232A2" w:rsidRDefault="006232A2" w:rsidP="006232A2"/>
    <w:p w:rsidR="006232A2" w:rsidRDefault="006232A2" w:rsidP="006232A2"/>
    <w:p w:rsidR="006232A2" w:rsidRDefault="006232A2" w:rsidP="006232A2"/>
    <w:p w:rsidR="006232A2" w:rsidRDefault="006232A2" w:rsidP="006232A2"/>
    <w:p w:rsidR="00F70DB2" w:rsidRDefault="00F70DB2"/>
    <w:sectPr w:rsidR="00F70DB2" w:rsidSect="0009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2CF5"/>
    <w:multiLevelType w:val="multilevel"/>
    <w:tmpl w:val="5EE60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06862"/>
    <w:multiLevelType w:val="multilevel"/>
    <w:tmpl w:val="FC7AA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3D57"/>
    <w:rsid w:val="00097C71"/>
    <w:rsid w:val="006232A2"/>
    <w:rsid w:val="00D13D57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71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rmal (Web)"/>
    <w:basedOn w:val="a"/>
    <w:link w:val="a9"/>
    <w:rsid w:val="0062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link w:val="a8"/>
    <w:locked/>
    <w:rsid w:val="006232A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6232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32A2"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Основной текст_"/>
    <w:basedOn w:val="a0"/>
    <w:link w:val="9"/>
    <w:rsid w:val="006232A2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a"/>
    <w:rsid w:val="006232A2"/>
    <w:rPr>
      <w:color w:val="000000"/>
      <w:spacing w:val="0"/>
      <w:w w:val="100"/>
      <w:position w:val="0"/>
      <w:lang w:val="ru-RU"/>
    </w:rPr>
  </w:style>
  <w:style w:type="paragraph" w:customStyle="1" w:styleId="9">
    <w:name w:val="Основной текст9"/>
    <w:basedOn w:val="a"/>
    <w:link w:val="aa"/>
    <w:rsid w:val="006232A2"/>
    <w:pPr>
      <w:widowControl w:val="0"/>
      <w:shd w:val="clear" w:color="auto" w:fill="FFFFFF"/>
      <w:spacing w:before="420" w:after="0" w:line="322" w:lineRule="exact"/>
      <w:ind w:hanging="440"/>
      <w:jc w:val="both"/>
    </w:pPr>
    <w:rPr>
      <w:sz w:val="26"/>
      <w:szCs w:val="26"/>
    </w:rPr>
  </w:style>
  <w:style w:type="paragraph" w:styleId="ab">
    <w:name w:val="List Paragraph"/>
    <w:basedOn w:val="a"/>
    <w:uiPriority w:val="34"/>
    <w:qFormat/>
    <w:rsid w:val="0062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eisk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kk.ru" TargetMode="External"/><Relationship Id="rId5" Type="http://schemas.openxmlformats.org/officeDocument/2006/relationships/hyperlink" Target="http://www.gfkub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3074</Words>
  <Characters>17527</Characters>
  <Application>Microsoft Office Word</Application>
  <DocSecurity>0</DocSecurity>
  <Lines>146</Lines>
  <Paragraphs>41</Paragraphs>
  <ScaleCrop>false</ScaleCrop>
  <Company/>
  <LinksUpToDate>false</LinksUpToDate>
  <CharactersWithSpaces>20560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2017-01-30T08:45:00Z</dcterms:created>
  <dcterms:modified xsi:type="dcterms:W3CDTF">2017-01-30T09:04:00Z</dcterms:modified>
</cp:coreProperties>
</file>