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331A36" w:rsidRDefault="00177565" w:rsidP="0070753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A3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331A3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331A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1A36" w:rsidRPr="00331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36" w:rsidRPr="00331A36">
        <w:rPr>
          <w:rFonts w:ascii="Times New Roman" w:hAnsi="Times New Roman" w:cs="Times New Roman"/>
          <w:sz w:val="28"/>
          <w:szCs w:val="28"/>
        </w:rPr>
        <w:t>распоряжения администрации муниципального образования Ейский район от 12 мая 2023 года № 202-р «О назначении контрольного мероприятия», а также на основании  пункта 7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год, утвержденного постановлением администрации муниципального образования Ейский район от 27 декабря 2022 года № 1177 «Об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год».</w:t>
      </w:r>
    </w:p>
    <w:p w:rsidR="00296B1C" w:rsidRPr="001160E2" w:rsidRDefault="00177565" w:rsidP="0070753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A36" w:rsidRPr="00331A3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5 имени Героя Советского Союза Павла Арсентьевича Михайличенко города Ейска муниципального образования Ейский район (далее – Образовательная организация).</w:t>
      </w:r>
    </w:p>
    <w:p w:rsidR="006300AC" w:rsidRPr="006300AC" w:rsidRDefault="007E197F" w:rsidP="00707537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6300AC">
        <w:rPr>
          <w:rFonts w:ascii="Times New Roman" w:eastAsia="Times New Roman" w:hAnsi="Times New Roman" w:cs="Times New Roman"/>
        </w:rPr>
        <w:t>3.</w:t>
      </w:r>
      <w:r w:rsidR="00177565" w:rsidRPr="006300AC">
        <w:rPr>
          <w:rFonts w:ascii="Times New Roman" w:eastAsia="Times New Roman" w:hAnsi="Times New Roman" w:cs="Times New Roman"/>
        </w:rPr>
        <w:t> </w:t>
      </w:r>
      <w:r w:rsidR="00A63AAA" w:rsidRPr="006300AC">
        <w:rPr>
          <w:rFonts w:ascii="Times New Roman" w:eastAsia="Times New Roman" w:hAnsi="Times New Roman" w:cs="Times New Roman"/>
        </w:rPr>
        <w:t>Тема проверки:</w:t>
      </w:r>
      <w:r w:rsidR="00331A36" w:rsidRPr="006300AC">
        <w:rPr>
          <w:rFonts w:ascii="Times New Roman" w:eastAsia="Times New Roman" w:hAnsi="Times New Roman" w:cs="Times New Roman"/>
        </w:rPr>
        <w:t xml:space="preserve"> </w:t>
      </w:r>
      <w:r w:rsidR="006300AC" w:rsidRPr="006300AC">
        <w:rPr>
          <w:rFonts w:ascii="Times New Roman" w:hAnsi="Times New Roman" w:cs="Times New Roman"/>
        </w:rPr>
        <w:t>проверка использования субсидий из местного бюджета на выполнение муниципального задания и достоверности отчета об исполнении муниципального задания.</w:t>
      </w:r>
    </w:p>
    <w:p w:rsidR="00A63AAA" w:rsidRPr="007E197F" w:rsidRDefault="007E197F" w:rsidP="00707537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177565">
        <w:rPr>
          <w:rFonts w:ascii="Times New Roman" w:eastAsia="Times New Roman" w:hAnsi="Times New Roman" w:cs="Times New Roman"/>
        </w:rPr>
        <w:t> </w:t>
      </w:r>
      <w:r w:rsidR="00A63AAA" w:rsidRPr="007E197F">
        <w:rPr>
          <w:rFonts w:ascii="Times New Roman" w:eastAsia="Times New Roman" w:hAnsi="Times New Roman" w:cs="Times New Roman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</w:rPr>
        <w:t>с 1 января 202</w:t>
      </w:r>
      <w:r>
        <w:rPr>
          <w:rFonts w:ascii="Times New Roman" w:hAnsi="Times New Roman" w:cs="Times New Roman"/>
        </w:rPr>
        <w:t>2</w:t>
      </w:r>
      <w:r w:rsidR="00F60C02" w:rsidRPr="007E197F">
        <w:rPr>
          <w:rFonts w:ascii="Times New Roman" w:hAnsi="Times New Roman" w:cs="Times New Roman"/>
        </w:rPr>
        <w:t xml:space="preserve"> года по </w:t>
      </w:r>
      <w:r w:rsidR="00D006DD" w:rsidRPr="007E197F">
        <w:rPr>
          <w:rFonts w:ascii="Times New Roman" w:hAnsi="Times New Roman" w:cs="Times New Roman"/>
        </w:rPr>
        <w:t>3</w:t>
      </w:r>
      <w:r w:rsidR="006300AC">
        <w:rPr>
          <w:rFonts w:ascii="Times New Roman" w:hAnsi="Times New Roman" w:cs="Times New Roman"/>
        </w:rPr>
        <w:t>0 июня 2023</w:t>
      </w:r>
      <w:r w:rsidR="00F60C02" w:rsidRPr="007E197F">
        <w:rPr>
          <w:rFonts w:ascii="Times New Roman" w:hAnsi="Times New Roman" w:cs="Times New Roman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</w:rPr>
        <w:t>.</w:t>
      </w:r>
    </w:p>
    <w:p w:rsidR="00A63AAA" w:rsidRPr="009D747F" w:rsidRDefault="009D747F" w:rsidP="007075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6300AC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6300AC">
        <w:rPr>
          <w:rFonts w:ascii="Times New Roman" w:hAnsi="Times New Roman" w:cs="Times New Roman"/>
          <w:sz w:val="28"/>
          <w:szCs w:val="28"/>
        </w:rPr>
        <w:t>24 июля 2023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00AC">
        <w:rPr>
          <w:rFonts w:ascii="Times New Roman" w:hAnsi="Times New Roman" w:cs="Times New Roman"/>
          <w:sz w:val="28"/>
          <w:szCs w:val="28"/>
        </w:rPr>
        <w:t xml:space="preserve"> по 31 августа          2023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70753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EC6299" w:rsidRDefault="006300AC" w:rsidP="007075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соблюдения порядка формирования и утверждения муниципального задания</w:t>
      </w:r>
      <w:r w:rsidR="009D747F" w:rsidRPr="00EC6299">
        <w:rPr>
          <w:rFonts w:ascii="Times New Roman" w:hAnsi="Times New Roman" w:cs="Times New Roman"/>
          <w:sz w:val="28"/>
          <w:szCs w:val="28"/>
        </w:rPr>
        <w:t>;</w:t>
      </w:r>
    </w:p>
    <w:p w:rsidR="009D747F" w:rsidRPr="00EC6299" w:rsidRDefault="006300AC" w:rsidP="0070753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достоверности отчетности показателей, предусмотренных муниципальным заданием</w:t>
      </w:r>
      <w:r w:rsidR="009D747F" w:rsidRPr="00EC6299">
        <w:rPr>
          <w:rFonts w:ascii="Times New Roman" w:hAnsi="Times New Roman" w:cs="Times New Roman"/>
          <w:sz w:val="28"/>
          <w:szCs w:val="28"/>
        </w:rPr>
        <w:t>;</w:t>
      </w:r>
    </w:p>
    <w:p w:rsidR="009D747F" w:rsidRPr="00EC6299" w:rsidRDefault="00422AB4" w:rsidP="0070753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проверка соблюдения порядка предоставления субсидии на финансовое обеспечение муниципального задания</w:t>
      </w:r>
      <w:r w:rsidR="009D747F" w:rsidRPr="00EC6299">
        <w:rPr>
          <w:rFonts w:ascii="Times New Roman" w:hAnsi="Times New Roman" w:cs="Times New Roman"/>
          <w:sz w:val="28"/>
          <w:szCs w:val="28"/>
        </w:rPr>
        <w:t>;</w:t>
      </w:r>
    </w:p>
    <w:p w:rsidR="009D747F" w:rsidRPr="00EC6299" w:rsidRDefault="00177565" w:rsidP="007075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22AB4">
        <w:rPr>
          <w:rFonts w:ascii="Times New Roman" w:hAnsi="Times New Roman" w:cs="Times New Roman"/>
          <w:sz w:val="28"/>
          <w:szCs w:val="28"/>
        </w:rPr>
        <w:t>использования субсидии на выполнение муниципального задания</w:t>
      </w:r>
      <w:r w:rsidR="009D747F" w:rsidRPr="00EC62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B21BB6" w:rsidRDefault="00B21BB6" w:rsidP="007075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>37 491 791,58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7075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31 августа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1C24B5" w:rsidRPr="00422AB4" w:rsidRDefault="00422AB4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AB4">
        <w:rPr>
          <w:rFonts w:ascii="Times New Roman" w:hAnsi="Times New Roman" w:cs="Times New Roman"/>
          <w:sz w:val="28"/>
          <w:szCs w:val="28"/>
        </w:rPr>
        <w:t xml:space="preserve">- в нарушении пункта 2 в муниципальном задании Образовательной организации на 2022 и плановый период 2023 и 2024 годов указаны виды деятельности: образование начальное общее (ОКВЭД 85.12), образование основное общее (ОКВЭД 85.13), образование среднее общее (ОКВЭД 85.14). В соответствии с учредительными документами Образовательная организация </w:t>
      </w:r>
      <w:r w:rsidRPr="00422AB4">
        <w:rPr>
          <w:rFonts w:ascii="Times New Roman" w:hAnsi="Times New Roman" w:cs="Times New Roman"/>
          <w:sz w:val="28"/>
          <w:szCs w:val="28"/>
        </w:rPr>
        <w:lastRenderedPageBreak/>
        <w:t>осуществляет экономическую деятельность по видам: образование начальное общее (ОКВЭД 85.12) и образование основное общее (ОКВЭД 85.13)</w:t>
      </w:r>
      <w:r w:rsidR="00903660" w:rsidRPr="00422AB4">
        <w:rPr>
          <w:rFonts w:ascii="Times New Roman" w:hAnsi="Times New Roman" w:cs="Times New Roman"/>
          <w:bCs/>
          <w:sz w:val="28"/>
          <w:szCs w:val="28"/>
        </w:rPr>
        <w:t>;</w:t>
      </w:r>
    </w:p>
    <w:p w:rsidR="001C24B5" w:rsidRPr="001C24B5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03660">
        <w:rPr>
          <w:rFonts w:ascii="Times New Roman" w:hAnsi="Times New Roman" w:cs="Times New Roman"/>
          <w:bCs/>
          <w:sz w:val="28"/>
          <w:szCs w:val="28"/>
        </w:rPr>
        <w:t> </w:t>
      </w:r>
      <w:r w:rsidR="00422AB4" w:rsidRPr="00422AB4">
        <w:rPr>
          <w:rFonts w:ascii="Times New Roman" w:hAnsi="Times New Roman" w:cs="Times New Roman"/>
          <w:bCs/>
          <w:sz w:val="28"/>
          <w:szCs w:val="28"/>
        </w:rPr>
        <w:t xml:space="preserve">в нарушении абзаца 9 пункта 4 Положения № 1207 в разделе 2 муниципального задания от 28 декабря 2021 года, </w:t>
      </w:r>
      <w:r w:rsidR="00422AB4" w:rsidRPr="00422AB4"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802111О.99.0.БА96АГ00000, характеризует только объем муниципальной услуги по общероссийскому базовому перечню, а в показателе,  характеризующем </w:t>
      </w:r>
      <w:r w:rsidR="002D054E">
        <w:rPr>
          <w:rFonts w:ascii="Times New Roman" w:hAnsi="Times New Roman" w:cs="Times New Roman"/>
          <w:sz w:val="28"/>
          <w:szCs w:val="28"/>
        </w:rPr>
        <w:t>качество</w:t>
      </w:r>
      <w:r w:rsidR="00422AB4" w:rsidRPr="00422AB4">
        <w:rPr>
          <w:rFonts w:ascii="Times New Roman" w:hAnsi="Times New Roman" w:cs="Times New Roman"/>
          <w:sz w:val="28"/>
          <w:szCs w:val="28"/>
        </w:rPr>
        <w:t xml:space="preserve"> муниципальной услуги, уникальный номер реестровой записи 802111О.99.0.БА96АГ00000 отсутствует</w:t>
      </w:r>
      <w:r w:rsidR="00903660">
        <w:rPr>
          <w:rFonts w:ascii="Times New Roman" w:hAnsi="Times New Roman" w:cs="Times New Roman"/>
          <w:bCs/>
          <w:sz w:val="28"/>
          <w:szCs w:val="28"/>
        </w:rPr>
        <w:t>;</w:t>
      </w:r>
    </w:p>
    <w:p w:rsidR="001C24B5" w:rsidRPr="00422AB4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AB4">
        <w:rPr>
          <w:rFonts w:ascii="Times New Roman" w:hAnsi="Times New Roman" w:cs="Times New Roman"/>
          <w:bCs/>
          <w:sz w:val="28"/>
          <w:szCs w:val="28"/>
        </w:rPr>
        <w:t>-</w:t>
      </w:r>
      <w:r w:rsidR="00903660" w:rsidRPr="00422AB4">
        <w:rPr>
          <w:rFonts w:ascii="Times New Roman" w:hAnsi="Times New Roman" w:cs="Times New Roman"/>
          <w:bCs/>
          <w:sz w:val="28"/>
          <w:szCs w:val="28"/>
        </w:rPr>
        <w:t> </w:t>
      </w:r>
      <w:r w:rsidR="00422AB4">
        <w:rPr>
          <w:rFonts w:ascii="Times New Roman" w:hAnsi="Times New Roman" w:cs="Times New Roman"/>
          <w:bCs/>
          <w:sz w:val="28"/>
          <w:szCs w:val="28"/>
        </w:rPr>
        <w:t>р</w:t>
      </w:r>
      <w:r w:rsidR="00422AB4" w:rsidRPr="00422AB4">
        <w:rPr>
          <w:rFonts w:ascii="Times New Roman" w:hAnsi="Times New Roman"/>
          <w:sz w:val="28"/>
          <w:szCs w:val="28"/>
        </w:rPr>
        <w:t xml:space="preserve">аздел 3 муниципального задания от 28 декабря 2021 года, муниципальная услуга «Реализация основных общеобразовательных программ среднего общего образования» содержит код по общероссийскому базовому перечню или региональному перечню: </w:t>
      </w:r>
      <w:r w:rsidR="00422AB4" w:rsidRPr="00422AB4">
        <w:rPr>
          <w:rFonts w:ascii="Times New Roman" w:hAnsi="Times New Roman"/>
          <w:sz w:val="28"/>
          <w:szCs w:val="28"/>
          <w:shd w:val="clear" w:color="auto" w:fill="FFFFFF"/>
        </w:rPr>
        <w:t>36.794.0</w:t>
      </w:r>
      <w:r w:rsidR="00422AB4" w:rsidRPr="00422AB4">
        <w:rPr>
          <w:rFonts w:ascii="Times New Roman" w:hAnsi="Times New Roman"/>
          <w:sz w:val="28"/>
          <w:szCs w:val="28"/>
        </w:rPr>
        <w:t>. Данную муниципальную услугу Образовательная организация не оказывает</w:t>
      </w:r>
      <w:r w:rsidR="00903660" w:rsidRPr="00422AB4">
        <w:rPr>
          <w:rFonts w:ascii="Times New Roman" w:hAnsi="Times New Roman" w:cs="Times New Roman"/>
          <w:sz w:val="28"/>
          <w:szCs w:val="28"/>
        </w:rPr>
        <w:t>;</w:t>
      </w:r>
    </w:p>
    <w:p w:rsidR="00CE6970" w:rsidRPr="001C24B5" w:rsidRDefault="00CE6970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422AB4" w:rsidRPr="00422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22AB4" w:rsidRPr="00422AB4">
        <w:rPr>
          <w:rFonts w:ascii="Times New Roman" w:hAnsi="Times New Roman" w:cs="Times New Roman"/>
          <w:bCs/>
          <w:sz w:val="28"/>
          <w:szCs w:val="28"/>
        </w:rPr>
        <w:t>етодика расчета нормативных затрат на реализацию основных общеобразовательных программ начального, основного, среднего общего образования (далее – Методика) не утверждена Учредителем</w:t>
      </w:r>
      <w:r w:rsidR="00422AB4">
        <w:rPr>
          <w:rFonts w:ascii="Times New Roman" w:hAnsi="Times New Roman" w:cs="Times New Roman"/>
          <w:bCs/>
          <w:sz w:val="28"/>
          <w:szCs w:val="28"/>
        </w:rPr>
        <w:t>;</w:t>
      </w:r>
    </w:p>
    <w:p w:rsidR="00FE0C2A" w:rsidRDefault="001C24B5" w:rsidP="007075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C2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03660" w:rsidRPr="00FE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22AB4" w:rsidRPr="00FE0C2A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  <w:r w:rsidR="00FE0C2A" w:rsidRPr="00422AB4">
        <w:rPr>
          <w:rFonts w:ascii="Times New Roman" w:hAnsi="Times New Roman" w:cs="Times New Roman"/>
          <w:bCs/>
          <w:sz w:val="28"/>
          <w:szCs w:val="28"/>
        </w:rPr>
        <w:t>расчета нормативных затрат</w:t>
      </w:r>
      <w:r w:rsidR="00FE0C2A" w:rsidRPr="00FE0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AB4" w:rsidRPr="00FE0C2A">
        <w:rPr>
          <w:rFonts w:ascii="Times New Roman" w:hAnsi="Times New Roman" w:cs="Times New Roman"/>
          <w:bCs/>
          <w:sz w:val="28"/>
          <w:szCs w:val="28"/>
        </w:rPr>
        <w:t>не соответствует Приказу № 662</w:t>
      </w:r>
      <w:r w:rsidR="00903660" w:rsidRPr="00FE0C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24B5" w:rsidRPr="00FE0C2A" w:rsidRDefault="001C24B5" w:rsidP="007075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036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E0C2A" w:rsidRPr="00FE0C2A">
        <w:rPr>
          <w:rFonts w:ascii="Times New Roman" w:hAnsi="Times New Roman" w:cs="Times New Roman"/>
          <w:bCs/>
          <w:sz w:val="28"/>
          <w:szCs w:val="28"/>
        </w:rPr>
        <w:t>расчеты нормативных затрат,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работ), не соответствуют Приказу № 662 и Положению № 1207. Таким образом объем финансового обеспечения выполнения муниципального задания рассчитан с нарушениями</w:t>
      </w:r>
      <w:r w:rsidR="00903660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1C24B5" w:rsidRPr="00FE0C2A" w:rsidRDefault="001C24B5" w:rsidP="00707537">
      <w:pPr>
        <w:tabs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</w:t>
      </w:r>
      <w:r w:rsidR="008273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FE0C2A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FE0C2A" w:rsidRPr="00FE0C2A">
        <w:rPr>
          <w:rFonts w:ascii="Times New Roman" w:hAnsi="Times New Roman" w:cs="Times New Roman"/>
          <w:iCs/>
          <w:sz w:val="28"/>
          <w:szCs w:val="28"/>
        </w:rPr>
        <w:t>пределение объема субсидии управлением образованием осуществлялось с нарушениями, обоснованные расчеты определения объемов планируемых работ (услуг) к муниципальному заданию отсутствуют, что образует признаки административного правонарушения, предусмотренного статьей 15.15.15 «Н</w:t>
      </w:r>
      <w:r w:rsidR="00FE0C2A" w:rsidRPr="00FE0C2A">
        <w:rPr>
          <w:rFonts w:ascii="Times New Roman" w:hAnsi="Times New Roman" w:cs="Times New Roman"/>
          <w:iCs/>
          <w:sz w:val="28"/>
          <w:szCs w:val="28"/>
        </w:rPr>
        <w:t>а</w:t>
      </w:r>
      <w:r w:rsidR="00FE0C2A" w:rsidRPr="00FE0C2A">
        <w:rPr>
          <w:rFonts w:ascii="Times New Roman" w:hAnsi="Times New Roman" w:cs="Times New Roman"/>
          <w:iCs/>
          <w:sz w:val="28"/>
          <w:szCs w:val="28"/>
        </w:rPr>
        <w:t>рушение порядка формирования государственного (муниципального) задания» Кодекса об административных правонарушениях Российской Федерации</w:t>
      </w:r>
      <w:r w:rsidR="0082731D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1C24B5" w:rsidRPr="00FE0C2A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31D">
        <w:rPr>
          <w:rFonts w:ascii="Times New Roman" w:hAnsi="Times New Roman" w:cs="Times New Roman"/>
          <w:sz w:val="28"/>
          <w:szCs w:val="28"/>
        </w:rPr>
        <w:t> </w:t>
      </w:r>
      <w:r w:rsidR="00FE0C2A" w:rsidRPr="00FE0C2A">
        <w:rPr>
          <w:rFonts w:ascii="Times New Roman" w:hAnsi="Times New Roman" w:cs="Times New Roman"/>
          <w:sz w:val="28"/>
          <w:szCs w:val="28"/>
        </w:rPr>
        <w:t>предварительные отчеты до 5 апреля 2022 года и до 5 июля 2022 года Образовательной организацией не предоставлены</w:t>
      </w:r>
      <w:r w:rsidR="0082731D" w:rsidRPr="00FE0C2A">
        <w:rPr>
          <w:rFonts w:ascii="Times New Roman" w:hAnsi="Times New Roman" w:cs="Times New Roman"/>
          <w:sz w:val="28"/>
          <w:szCs w:val="28"/>
        </w:rPr>
        <w:t>;</w:t>
      </w:r>
    </w:p>
    <w:p w:rsidR="0082731D" w:rsidRPr="00FE0C2A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="0082731D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</w:t>
      </w:r>
      <w:r w:rsidR="00FE0C2A">
        <w:rPr>
          <w:rFonts w:ascii="Times New Roman" w:hAnsi="Times New Roman" w:cs="Times New Roman"/>
          <w:sz w:val="28"/>
          <w:szCs w:val="28"/>
        </w:rPr>
        <w:t>п</w:t>
      </w:r>
      <w:r w:rsidR="00FE0C2A" w:rsidRPr="00FE0C2A">
        <w:rPr>
          <w:rFonts w:ascii="Times New Roman" w:hAnsi="Times New Roman" w:cs="Times New Roman"/>
          <w:sz w:val="28"/>
          <w:szCs w:val="28"/>
        </w:rPr>
        <w:t>редварительный отчет на 5 октября 2022 года не содержит отчетных данных по пункту 3.1 и 3.2 раздела 1, соответствующих уникальному номеру реестровой записи 801012О.99.0.БА81АЮ16001;</w:t>
      </w:r>
    </w:p>
    <w:p w:rsidR="00FE0C2A" w:rsidRPr="00FE0C2A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="0082731D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</w:t>
      </w:r>
      <w:r w:rsidR="00FE0C2A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г</w:t>
      </w:r>
      <w:r w:rsidR="00FE0C2A" w:rsidRPr="00FE0C2A">
        <w:rPr>
          <w:rFonts w:ascii="Times New Roman" w:hAnsi="Times New Roman" w:cs="Times New Roman"/>
          <w:sz w:val="28"/>
          <w:szCs w:val="28"/>
        </w:rPr>
        <w:t>одовой отчет о выполнении муниципального задания Образовательной организацией на 31 декабря 2022 года в пункте 3.2 раздела 2 не содержит сведения о фактическом достижении показателей, характеризующих объем муниципальной услуги, соответствующих уникальному номеру реестровой записи 802111О.99.0.БА96АЮ58001</w:t>
      </w:r>
      <w:r w:rsidR="007B03BA">
        <w:rPr>
          <w:rFonts w:ascii="Times New Roman" w:hAnsi="Times New Roman" w:cs="Times New Roman"/>
          <w:sz w:val="28"/>
          <w:szCs w:val="28"/>
        </w:rPr>
        <w:t>;</w:t>
      </w:r>
    </w:p>
    <w:p w:rsidR="001C24B5" w:rsidRPr="001C24B5" w:rsidRDefault="001C24B5" w:rsidP="0070753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FE0C2A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r w:rsidR="00FE0C2A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 нарушение пункта 3.1 Требований к ПФХД при составлении плана финансово-хозяйственной деятельности на 2022 год и 6 месяцев 2023 отсутствуют обоснования (расчеты) доходов Образовательной организации</w:t>
      </w:r>
      <w:r w:rsid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;</w:t>
      </w:r>
    </w:p>
    <w:p w:rsidR="002A0BDD" w:rsidRPr="00FE0C2A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="006F06FC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 </w:t>
      </w:r>
      <w:r w:rsidR="00FE0C2A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 тарификационными списками работников на 2021-2022 учебный год и на 2022 – 2023 учебный год педагогические работники под роспись </w:t>
      </w:r>
      <w:r w:rsidR="00FE0C2A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lastRenderedPageBreak/>
        <w:t>ознакомлены, но без расшифровки подписи и даты ознакомления с тарификационными списками</w:t>
      </w:r>
      <w:r w:rsidR="006F06FC" w:rsidRPr="00FE0C2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;</w:t>
      </w:r>
    </w:p>
    <w:p w:rsidR="00FE0C2A" w:rsidRDefault="001C24B5" w:rsidP="007075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6F06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FE0C2A" w:rsidRPr="00FE0C2A">
        <w:rPr>
          <w:rFonts w:ascii="Times New Roman" w:hAnsi="Times New Roman" w:cs="Times New Roman"/>
          <w:sz w:val="28"/>
          <w:szCs w:val="28"/>
        </w:rPr>
        <w:t>в нарушение пункта 6.2.3 Положений об оплате труда стимулирующая выплата за интенсивность в течение 2022 года начислялась с нарушением</w:t>
      </w:r>
      <w:r w:rsidR="00FE0C2A">
        <w:rPr>
          <w:rFonts w:ascii="Times New Roman" w:hAnsi="Times New Roman" w:cs="Times New Roman"/>
          <w:sz w:val="28"/>
          <w:szCs w:val="28"/>
        </w:rPr>
        <w:t>;</w:t>
      </w:r>
    </w:p>
    <w:p w:rsidR="001C24B5" w:rsidRDefault="001C24B5" w:rsidP="007075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AF536A" w:rsidRPr="00FE0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FE0C2A" w:rsidRPr="00FE0C2A">
        <w:rPr>
          <w:rFonts w:ascii="Times New Roman" w:hAnsi="Times New Roman" w:cs="Times New Roman"/>
          <w:sz w:val="28"/>
          <w:szCs w:val="28"/>
        </w:rPr>
        <w:t>Образовательной организацией не предоставлены документы для проверки выплаты стимулирующей надбавки за качество</w:t>
      </w:r>
      <w:r w:rsidR="00FE0C2A" w:rsidRPr="00FE0C2A">
        <w:rPr>
          <w:rFonts w:ascii="Times New Roman" w:hAnsi="Times New Roman" w:cs="Times New Roman"/>
          <w:i/>
          <w:sz w:val="28"/>
          <w:szCs w:val="28"/>
        </w:rPr>
        <w:t>;</w:t>
      </w:r>
    </w:p>
    <w:p w:rsidR="00FE0C2A" w:rsidRDefault="00FE0C2A" w:rsidP="007075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FE0C2A">
        <w:rPr>
          <w:rFonts w:ascii="Times New Roman" w:hAnsi="Times New Roman" w:cs="Times New Roman"/>
          <w:sz w:val="28"/>
          <w:szCs w:val="28"/>
        </w:rPr>
        <w:t>в нарушение пункта 6.2.6 и приложения № 5 к Положениям об оплате труда работникам Образовательной организации не производилась стимулирующая выплата за качество в течение 2022 года и пяти месяцев 2023 года, 100,0 % выплачивалось только премия, что подтверждается прик</w:t>
      </w:r>
      <w:r>
        <w:rPr>
          <w:rFonts w:ascii="Times New Roman" w:hAnsi="Times New Roman" w:cs="Times New Roman"/>
          <w:sz w:val="28"/>
          <w:szCs w:val="28"/>
        </w:rPr>
        <w:t>азами о премировании работников;</w:t>
      </w:r>
    </w:p>
    <w:p w:rsidR="00FE0C2A" w:rsidRDefault="00FE0C2A" w:rsidP="007075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C2A">
        <w:rPr>
          <w:rFonts w:ascii="Times New Roman" w:hAnsi="Times New Roman" w:cs="Times New Roman"/>
          <w:sz w:val="28"/>
          <w:szCs w:val="28"/>
        </w:rPr>
        <w:t xml:space="preserve">- выявлены контракты (договора) с единственным поставщиком на основании пунктов 4, 5 части 1 статьи 93 Федерального закона о контрактной системе, заключенные с нарушением статьи 22 Федерального закона о контрактной системе для </w:t>
      </w:r>
      <w:r w:rsidRPr="00FE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цен. Использовано недостаточное количество данных о ценах товара, работы, услуги, предлагаемых различными поставщиками (подрядчиками, исполнителями)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07537" w:rsidRPr="00707537" w:rsidRDefault="00707537" w:rsidP="00707537">
      <w:pPr>
        <w:tabs>
          <w:tab w:val="left" w:pos="709"/>
          <w:tab w:val="left" w:pos="134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537">
        <w:rPr>
          <w:rFonts w:ascii="Times New Roman" w:hAnsi="Times New Roman" w:cs="Times New Roman"/>
          <w:sz w:val="28"/>
          <w:szCs w:val="28"/>
        </w:rPr>
        <w:t xml:space="preserve">- требования части 2 статьи 34 Федерального закона о контрактной системе, </w:t>
      </w:r>
      <w:r w:rsidRPr="00707537">
        <w:rPr>
          <w:rFonts w:ascii="Times New Roman" w:hAnsi="Times New Roman" w:cs="Times New Roman"/>
          <w:color w:val="000000"/>
          <w:sz w:val="28"/>
          <w:szCs w:val="28"/>
        </w:rPr>
        <w:t xml:space="preserve">что цена контракта является твердой и определяется на весь срок исполнения контракта Заказчиком в </w:t>
      </w:r>
      <w:r w:rsidRPr="00707537">
        <w:rPr>
          <w:rFonts w:ascii="Times New Roman" w:hAnsi="Times New Roman" w:cs="Times New Roman"/>
          <w:sz w:val="28"/>
          <w:szCs w:val="28"/>
        </w:rPr>
        <w:t xml:space="preserve">контракте </w:t>
      </w:r>
      <w:r>
        <w:rPr>
          <w:rFonts w:ascii="Times New Roman" w:hAnsi="Times New Roman" w:cs="Times New Roman"/>
          <w:sz w:val="28"/>
          <w:szCs w:val="28"/>
        </w:rPr>
        <w:t xml:space="preserve"> не соблюдены;</w:t>
      </w:r>
    </w:p>
    <w:p w:rsidR="00707537" w:rsidRPr="00707537" w:rsidRDefault="00707537" w:rsidP="00707537">
      <w:pPr>
        <w:tabs>
          <w:tab w:val="left" w:pos="709"/>
          <w:tab w:val="left" w:pos="134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537">
        <w:rPr>
          <w:rFonts w:ascii="Times New Roman" w:hAnsi="Times New Roman" w:cs="Times New Roman"/>
          <w:sz w:val="28"/>
          <w:szCs w:val="28"/>
        </w:rPr>
        <w:t>- в нарушении части 1 статьи 23 Федеральног</w:t>
      </w:r>
      <w:r w:rsidR="007B03BA">
        <w:rPr>
          <w:rFonts w:ascii="Times New Roman" w:hAnsi="Times New Roman" w:cs="Times New Roman"/>
          <w:sz w:val="28"/>
          <w:szCs w:val="28"/>
        </w:rPr>
        <w:t>о закона о контрактной системе</w:t>
      </w:r>
      <w:r w:rsidRPr="00707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 ИКЗ;</w:t>
      </w:r>
    </w:p>
    <w:p w:rsidR="00707537" w:rsidRPr="00BC2753" w:rsidRDefault="00707537" w:rsidP="007075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753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C2753" w:rsidRPr="00BC2753">
        <w:rPr>
          <w:rFonts w:ascii="Times New Roman" w:hAnsi="Times New Roman" w:cs="Times New Roman"/>
          <w:sz w:val="28"/>
          <w:szCs w:val="28"/>
        </w:rPr>
        <w:t>в нарушение части 13.1 статьи 34 Федерального закона о контрактной системе, срок оплаты указанных контрактов нарушен заказчиком</w:t>
      </w:r>
      <w:r w:rsidR="00BC2753">
        <w:rPr>
          <w:rFonts w:ascii="Times New Roman" w:hAnsi="Times New Roman" w:cs="Times New Roman"/>
          <w:sz w:val="28"/>
          <w:szCs w:val="28"/>
        </w:rPr>
        <w:t>,</w:t>
      </w:r>
      <w:r w:rsidR="00BC2753" w:rsidRPr="00BC27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C2753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970CA9" w:rsidRPr="00D95692" w:rsidRDefault="00970CA9" w:rsidP="0070753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707537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707537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21.09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042" w:rsidRDefault="00B90042" w:rsidP="00070617">
      <w:pPr>
        <w:spacing w:after="0" w:line="240" w:lineRule="auto"/>
      </w:pPr>
      <w:r>
        <w:separator/>
      </w:r>
    </w:p>
  </w:endnote>
  <w:endnote w:type="continuationSeparator" w:id="1">
    <w:p w:rsidR="00B90042" w:rsidRDefault="00B90042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042" w:rsidRDefault="00B90042" w:rsidP="00070617">
      <w:pPr>
        <w:spacing w:after="0" w:line="240" w:lineRule="auto"/>
      </w:pPr>
      <w:r>
        <w:separator/>
      </w:r>
    </w:p>
  </w:footnote>
  <w:footnote w:type="continuationSeparator" w:id="1">
    <w:p w:rsidR="00B90042" w:rsidRDefault="00B90042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4DB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3B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054E"/>
    <w:rsid w:val="002D7283"/>
    <w:rsid w:val="002E0578"/>
    <w:rsid w:val="003069CA"/>
    <w:rsid w:val="00307970"/>
    <w:rsid w:val="003101CF"/>
    <w:rsid w:val="00325A92"/>
    <w:rsid w:val="00327AF6"/>
    <w:rsid w:val="00331A3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2282D"/>
    <w:rsid w:val="00422AB4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D5DA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0AC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E4DBC"/>
    <w:rsid w:val="006F06FC"/>
    <w:rsid w:val="006F10DA"/>
    <w:rsid w:val="006F5C01"/>
    <w:rsid w:val="006F752C"/>
    <w:rsid w:val="00703A9F"/>
    <w:rsid w:val="00707537"/>
    <w:rsid w:val="00710477"/>
    <w:rsid w:val="0071061E"/>
    <w:rsid w:val="00713BA7"/>
    <w:rsid w:val="00720142"/>
    <w:rsid w:val="00722B8A"/>
    <w:rsid w:val="00752FD7"/>
    <w:rsid w:val="007854FE"/>
    <w:rsid w:val="0079240F"/>
    <w:rsid w:val="007B03BA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8F139A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0042"/>
    <w:rsid w:val="00B910A2"/>
    <w:rsid w:val="00BA6FE4"/>
    <w:rsid w:val="00BB2712"/>
    <w:rsid w:val="00BC2753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0C2A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E435-7262-4DCC-9AB8-C94455AC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99</cp:revision>
  <cp:lastPrinted>2023-11-10T10:22:00Z</cp:lastPrinted>
  <dcterms:created xsi:type="dcterms:W3CDTF">2022-03-05T06:39:00Z</dcterms:created>
  <dcterms:modified xsi:type="dcterms:W3CDTF">2023-11-10T10:42:00Z</dcterms:modified>
</cp:coreProperties>
</file>