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0E" w:rsidRPr="00525120" w:rsidRDefault="00630C0E" w:rsidP="00630C0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Заключение 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проведении экспертизы </w:t>
      </w:r>
    </w:p>
    <w:p w:rsidR="00EB33D4" w:rsidRPr="00EB33D4" w:rsidRDefault="00EB33D4" w:rsidP="00EB33D4">
      <w:pPr>
        <w:suppressAutoHyphens/>
        <w:ind w:left="851" w:right="852" w:hanging="284"/>
        <w:jc w:val="center"/>
        <w:rPr>
          <w:szCs w:val="28"/>
        </w:rPr>
      </w:pPr>
      <w:r w:rsidRPr="00EB33D4">
        <w:rPr>
          <w:szCs w:val="28"/>
        </w:rPr>
        <w:t>постановления администрации муниципального</w:t>
      </w:r>
    </w:p>
    <w:p w:rsidR="00EB33D4" w:rsidRPr="00EB33D4" w:rsidRDefault="00EB33D4" w:rsidP="00EB33D4">
      <w:pPr>
        <w:suppressAutoHyphens/>
        <w:ind w:left="851" w:right="852" w:hanging="284"/>
        <w:jc w:val="center"/>
        <w:rPr>
          <w:szCs w:val="28"/>
        </w:rPr>
      </w:pPr>
      <w:r w:rsidRPr="00EB33D4">
        <w:rPr>
          <w:szCs w:val="28"/>
        </w:rPr>
        <w:t xml:space="preserve"> образования </w:t>
      </w:r>
      <w:proofErr w:type="spellStart"/>
      <w:r w:rsidRPr="00EB33D4">
        <w:rPr>
          <w:szCs w:val="28"/>
        </w:rPr>
        <w:t>Ейский</w:t>
      </w:r>
      <w:proofErr w:type="spellEnd"/>
      <w:r w:rsidRPr="00EB33D4">
        <w:rPr>
          <w:szCs w:val="28"/>
        </w:rPr>
        <w:t xml:space="preserve"> район от 7 сентября 2021 года № 751</w:t>
      </w:r>
    </w:p>
    <w:p w:rsidR="00EB33D4" w:rsidRPr="00EB33D4" w:rsidRDefault="00EB33D4" w:rsidP="00EB33D4">
      <w:pPr>
        <w:suppressAutoHyphens/>
        <w:ind w:left="851" w:right="852" w:hanging="284"/>
        <w:jc w:val="center"/>
        <w:rPr>
          <w:szCs w:val="28"/>
        </w:rPr>
      </w:pPr>
      <w:r w:rsidRPr="00EB33D4">
        <w:rPr>
          <w:szCs w:val="28"/>
        </w:rPr>
        <w:t xml:space="preserve"> «Об утверждении административного регламента по предоставлению муниципальной услуги «Направление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</w:p>
    <w:p w:rsidR="00630C0E" w:rsidRPr="00F95306" w:rsidRDefault="000E1C1D" w:rsidP="00886A0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Управление экономического развития и инвестиций</w:t>
      </w:r>
      <w:r w:rsidR="008D3942">
        <w:rPr>
          <w:rFonts w:eastAsia="Calibri"/>
          <w:szCs w:val="28"/>
          <w:lang w:eastAsia="en-US"/>
        </w:rPr>
        <w:t xml:space="preserve"> администрации</w:t>
      </w:r>
      <w:r>
        <w:rPr>
          <w:rFonts w:eastAsia="Calibri"/>
          <w:szCs w:val="28"/>
          <w:lang w:eastAsia="en-US"/>
        </w:rPr>
        <w:t xml:space="preserve"> муниципального образования </w:t>
      </w:r>
      <w:proofErr w:type="spellStart"/>
      <w:r>
        <w:rPr>
          <w:rFonts w:eastAsia="Calibri"/>
          <w:szCs w:val="28"/>
          <w:lang w:eastAsia="en-US"/>
        </w:rPr>
        <w:t>Ейский</w:t>
      </w:r>
      <w:proofErr w:type="spellEnd"/>
      <w:r>
        <w:rPr>
          <w:rFonts w:eastAsia="Calibri"/>
          <w:szCs w:val="28"/>
          <w:lang w:eastAsia="en-US"/>
        </w:rPr>
        <w:t xml:space="preserve"> район,</w:t>
      </w:r>
      <w:r w:rsidR="00630C0E" w:rsidRPr="00F95306">
        <w:rPr>
          <w:rFonts w:eastAsia="Calibri"/>
          <w:szCs w:val="28"/>
          <w:lang w:eastAsia="en-US"/>
        </w:rPr>
        <w:t xml:space="preserve"> как уполномоченный орган </w:t>
      </w:r>
      <w:r w:rsidR="00630C0E">
        <w:rPr>
          <w:rFonts w:eastAsia="Calibri"/>
          <w:szCs w:val="28"/>
          <w:lang w:eastAsia="en-US"/>
        </w:rPr>
        <w:br/>
      </w:r>
      <w:r w:rsidR="00630C0E" w:rsidRPr="00F95306">
        <w:rPr>
          <w:rFonts w:eastAsia="Calibri"/>
          <w:szCs w:val="28"/>
          <w:lang w:eastAsia="en-US"/>
        </w:rPr>
        <w:t xml:space="preserve">по проведению экспертизы нормативных правовых актов Краснодарского края (далее – </w:t>
      </w:r>
      <w:r>
        <w:rPr>
          <w:rFonts w:eastAsia="Calibri"/>
          <w:szCs w:val="28"/>
          <w:lang w:eastAsia="en-US"/>
        </w:rPr>
        <w:t>уполномоченный орган</w:t>
      </w:r>
      <w:r w:rsidR="00630C0E" w:rsidRPr="00F95306">
        <w:rPr>
          <w:rFonts w:eastAsia="Calibri"/>
          <w:szCs w:val="28"/>
          <w:lang w:eastAsia="en-US"/>
        </w:rPr>
        <w:t>) рассмотрел</w:t>
      </w:r>
      <w:r>
        <w:rPr>
          <w:rFonts w:eastAsia="Calibri"/>
          <w:szCs w:val="28"/>
          <w:lang w:eastAsia="en-US"/>
        </w:rPr>
        <w:t>о</w:t>
      </w:r>
      <w:r w:rsidRPr="000E1C1D">
        <w:rPr>
          <w:szCs w:val="28"/>
        </w:rPr>
        <w:t xml:space="preserve"> </w:t>
      </w:r>
      <w:r w:rsidR="008D3942">
        <w:rPr>
          <w:szCs w:val="28"/>
        </w:rPr>
        <w:t>постановление</w:t>
      </w:r>
      <w:r>
        <w:rPr>
          <w:szCs w:val="28"/>
        </w:rPr>
        <w:t xml:space="preserve">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</w:t>
      </w:r>
      <w:r w:rsidR="00EB33D4" w:rsidRPr="00EB33D4">
        <w:rPr>
          <w:szCs w:val="28"/>
        </w:rPr>
        <w:t>от 7 сентября 2021 года № 751 «Об утве</w:t>
      </w:r>
      <w:r w:rsidR="001A0DF2">
        <w:rPr>
          <w:szCs w:val="28"/>
        </w:rPr>
        <w:t>рждении административного регла</w:t>
      </w:r>
      <w:r w:rsidR="00EB33D4" w:rsidRPr="00EB33D4">
        <w:rPr>
          <w:szCs w:val="28"/>
        </w:rPr>
        <w:t>мента по предоставлению муниципальной услуги «Направление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</w:t>
      </w:r>
      <w:r w:rsidR="00021C33">
        <w:rPr>
          <w:szCs w:val="28"/>
        </w:rPr>
        <w:t>адового дома установленным пара</w:t>
      </w:r>
      <w:r w:rsidR="00EB33D4" w:rsidRPr="00EB33D4">
        <w:rPr>
          <w:szCs w:val="28"/>
        </w:rPr>
        <w:t>метрам и (или) недопустимости размещения объекта индивидуального жилищного строительства или садового дома на земельном участке».</w:t>
      </w:r>
      <w:r>
        <w:rPr>
          <w:szCs w:val="28"/>
        </w:rPr>
        <w:t xml:space="preserve"> </w:t>
      </w:r>
      <w:r w:rsidR="00630C0E" w:rsidRPr="00F95306">
        <w:rPr>
          <w:rFonts w:eastAsia="Calibri"/>
          <w:szCs w:val="28"/>
          <w:lang w:eastAsia="en-US"/>
        </w:rPr>
        <w:t xml:space="preserve">(далее – </w:t>
      </w:r>
      <w:r>
        <w:rPr>
          <w:rFonts w:eastAsia="Calibri"/>
          <w:szCs w:val="28"/>
          <w:lang w:eastAsia="en-US"/>
        </w:rPr>
        <w:t>Регламент</w:t>
      </w:r>
      <w:r w:rsidR="00630C0E" w:rsidRPr="00F95306">
        <w:rPr>
          <w:rFonts w:eastAsia="Calibri"/>
          <w:szCs w:val="28"/>
          <w:lang w:eastAsia="en-US"/>
        </w:rPr>
        <w:t>).</w:t>
      </w:r>
    </w:p>
    <w:p w:rsidR="000E1C1D" w:rsidRPr="00CC42C5" w:rsidRDefault="000E1C1D" w:rsidP="000E1C1D">
      <w:pPr>
        <w:suppressAutoHyphens/>
        <w:ind w:firstLine="498"/>
        <w:jc w:val="both"/>
        <w:rPr>
          <w:szCs w:val="28"/>
          <w:lang w:eastAsia="en-US"/>
        </w:rPr>
      </w:pPr>
      <w:r w:rsidRPr="00CC42C5">
        <w:rPr>
          <w:szCs w:val="28"/>
          <w:lang w:eastAsia="en-US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proofErr w:type="spellStart"/>
      <w:r w:rsidRPr="00CC42C5">
        <w:rPr>
          <w:szCs w:val="28"/>
          <w:lang w:eastAsia="en-US"/>
        </w:rPr>
        <w:t>Ейский</w:t>
      </w:r>
      <w:proofErr w:type="spellEnd"/>
      <w:r w:rsidRPr="00CC42C5">
        <w:rPr>
          <w:szCs w:val="28"/>
          <w:lang w:eastAsia="en-US"/>
        </w:rPr>
        <w:t xml:space="preserve">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</w:t>
      </w:r>
      <w:r w:rsidRPr="00CC42C5">
        <w:rPr>
          <w:szCs w:val="28"/>
          <w:lang w:eastAsia="en-US"/>
        </w:rPr>
        <w:lastRenderedPageBreak/>
        <w:t xml:space="preserve">образования </w:t>
      </w:r>
      <w:proofErr w:type="spellStart"/>
      <w:r w:rsidRPr="00CC42C5">
        <w:rPr>
          <w:szCs w:val="28"/>
          <w:lang w:eastAsia="en-US"/>
        </w:rPr>
        <w:t>Ейский</w:t>
      </w:r>
      <w:proofErr w:type="spellEnd"/>
      <w:r w:rsidRPr="00CC42C5">
        <w:rPr>
          <w:szCs w:val="28"/>
          <w:lang w:eastAsia="en-US"/>
        </w:rPr>
        <w:t xml:space="preserve"> район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от </w:t>
      </w:r>
      <w:r>
        <w:rPr>
          <w:bCs/>
          <w:szCs w:val="28"/>
          <w:lang w:eastAsia="en-US"/>
        </w:rPr>
        <w:t>14 июля 2023 г. № 544</w:t>
      </w:r>
      <w:r>
        <w:rPr>
          <w:szCs w:val="28"/>
          <w:lang w:eastAsia="en-US"/>
        </w:rPr>
        <w:t xml:space="preserve"> </w:t>
      </w:r>
      <w:r w:rsidRPr="00CC42C5">
        <w:rPr>
          <w:szCs w:val="28"/>
          <w:lang w:eastAsia="en-US"/>
        </w:rPr>
        <w:t>(далее - Порядок), муниципальный нормативный правовой ак</w:t>
      </w:r>
      <w:r>
        <w:rPr>
          <w:szCs w:val="28"/>
          <w:lang w:eastAsia="en-US"/>
        </w:rPr>
        <w:t>т подлежит проведению экспертизе</w:t>
      </w:r>
      <w:r w:rsidRPr="00CC42C5">
        <w:rPr>
          <w:szCs w:val="28"/>
          <w:lang w:eastAsia="en-US"/>
        </w:rPr>
        <w:t>.</w:t>
      </w:r>
    </w:p>
    <w:p w:rsidR="00217573" w:rsidRDefault="00217573" w:rsidP="00630C0E">
      <w:pPr>
        <w:tabs>
          <w:tab w:val="left" w:pos="9781"/>
        </w:tabs>
        <w:ind w:firstLine="709"/>
        <w:jc w:val="both"/>
        <w:rPr>
          <w:szCs w:val="28"/>
          <w:lang w:eastAsia="en-US"/>
        </w:rPr>
      </w:pPr>
      <w:r w:rsidRPr="00217573">
        <w:rPr>
          <w:szCs w:val="28"/>
          <w:lang w:eastAsia="en-US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на первое полугодие 2024 г., утвержденным протоколом заседания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Pr="00217573">
        <w:rPr>
          <w:szCs w:val="28"/>
          <w:lang w:eastAsia="en-US"/>
        </w:rPr>
        <w:t>Ейский</w:t>
      </w:r>
      <w:proofErr w:type="spellEnd"/>
      <w:r w:rsidRPr="00217573">
        <w:rPr>
          <w:szCs w:val="28"/>
          <w:lang w:eastAsia="en-US"/>
        </w:rPr>
        <w:t xml:space="preserve"> район 20 декабря 2023 г.  (далее – план). </w:t>
      </w:r>
    </w:p>
    <w:p w:rsidR="00630C0E" w:rsidRPr="0012015D" w:rsidRDefault="00630C0E" w:rsidP="00630C0E">
      <w:pPr>
        <w:tabs>
          <w:tab w:val="left" w:pos="9781"/>
        </w:tabs>
        <w:ind w:firstLine="709"/>
        <w:jc w:val="both"/>
        <w:rPr>
          <w:rFonts w:eastAsia="Calibri"/>
          <w:szCs w:val="28"/>
          <w:lang w:eastAsia="en-US"/>
        </w:rPr>
      </w:pPr>
      <w:r w:rsidRPr="0012015D">
        <w:rPr>
          <w:rFonts w:eastAsia="Calibri"/>
          <w:szCs w:val="28"/>
          <w:lang w:eastAsia="en-US"/>
        </w:rPr>
        <w:t xml:space="preserve">Включение нормативного правового акта в план инициировано </w:t>
      </w:r>
      <w:r w:rsidR="0012015D" w:rsidRPr="0012015D">
        <w:rPr>
          <w:rFonts w:eastAsia="Calibri"/>
          <w:szCs w:val="28"/>
          <w:lang w:eastAsia="en-US"/>
        </w:rPr>
        <w:t>уполномоченным органом</w:t>
      </w:r>
      <w:r w:rsidRPr="0012015D">
        <w:rPr>
          <w:rFonts w:eastAsia="Calibri"/>
          <w:szCs w:val="28"/>
          <w:lang w:eastAsia="en-US"/>
        </w:rPr>
        <w:t xml:space="preserve"> на </w:t>
      </w:r>
      <w:r w:rsidR="008D3942">
        <w:rPr>
          <w:rFonts w:eastAsia="Calibri"/>
          <w:szCs w:val="28"/>
          <w:lang w:eastAsia="en-US"/>
        </w:rPr>
        <w:t>основании следующих аргументов:</w:t>
      </w:r>
    </w:p>
    <w:p w:rsidR="00630C0E" w:rsidRDefault="008D3942" w:rsidP="0012015D">
      <w:pPr>
        <w:pStyle w:val="12"/>
        <w:tabs>
          <w:tab w:val="left" w:pos="709"/>
        </w:tabs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</w:t>
      </w:r>
      <w:r w:rsidR="0012015D" w:rsidRPr="0012015D">
        <w:rPr>
          <w:rFonts w:ascii="Times New Roman" w:eastAsia="Calibri" w:hAnsi="Times New Roman"/>
          <w:sz w:val="28"/>
          <w:szCs w:val="28"/>
        </w:rPr>
        <w:t>сполнение нормативного правового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акт</w:t>
      </w:r>
      <w:r w:rsidR="0012015D" w:rsidRPr="0012015D">
        <w:rPr>
          <w:rFonts w:ascii="Times New Roman" w:eastAsia="Calibri" w:hAnsi="Times New Roman"/>
          <w:sz w:val="28"/>
          <w:szCs w:val="28"/>
        </w:rPr>
        <w:t>а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</w:t>
      </w:r>
      <w:r w:rsidR="0012015D" w:rsidRPr="0012015D">
        <w:rPr>
          <w:rFonts w:ascii="Times New Roman" w:eastAsia="Calibri" w:hAnsi="Times New Roman"/>
          <w:sz w:val="28"/>
          <w:szCs w:val="28"/>
        </w:rPr>
        <w:t>затрагивает интересы и вопросы осуществления деятельности индивидуальных пре</w:t>
      </w:r>
      <w:r>
        <w:rPr>
          <w:rFonts w:ascii="Times New Roman" w:eastAsia="Calibri" w:hAnsi="Times New Roman"/>
          <w:sz w:val="28"/>
          <w:szCs w:val="28"/>
        </w:rPr>
        <w:t>дпринимателей и юридических лиц;</w:t>
      </w:r>
    </w:p>
    <w:p w:rsidR="00636287" w:rsidRPr="0012015D" w:rsidRDefault="008D3942" w:rsidP="00636287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</w:t>
      </w:r>
      <w:r w:rsidR="00636287">
        <w:rPr>
          <w:rFonts w:eastAsia="Calibri"/>
          <w:szCs w:val="28"/>
          <w:lang w:eastAsia="en-US"/>
        </w:rPr>
        <w:t>ценка регулирующего воздействия проекта нормативного правового акта не проводилась.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A9285F" w:rsidRPr="0012015D" w:rsidTr="007C6336">
        <w:tc>
          <w:tcPr>
            <w:tcW w:w="9961" w:type="dxa"/>
          </w:tcPr>
          <w:p w:rsidR="00A9285F" w:rsidRPr="0012015D" w:rsidRDefault="00A9285F" w:rsidP="003D2D55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12015D">
              <w:rPr>
                <w:szCs w:val="28"/>
                <w:lang w:eastAsia="en-US"/>
              </w:rPr>
              <w:t xml:space="preserve">В соответствии с </w:t>
            </w:r>
            <w:hyperlink w:anchor="sub_1007" w:history="1">
              <w:r w:rsidRPr="0012015D">
                <w:rPr>
                  <w:szCs w:val="28"/>
                  <w:lang w:eastAsia="en-US"/>
                </w:rPr>
                <w:t xml:space="preserve">пунктом </w:t>
              </w:r>
              <w:r w:rsidR="007C6336" w:rsidRPr="0012015D">
                <w:rPr>
                  <w:szCs w:val="28"/>
                  <w:lang w:eastAsia="en-US"/>
                </w:rPr>
                <w:t>1.</w:t>
              </w:r>
              <w:r w:rsidRPr="0012015D">
                <w:rPr>
                  <w:szCs w:val="28"/>
                  <w:lang w:eastAsia="en-US"/>
                </w:rPr>
                <w:t>7</w:t>
              </w:r>
            </w:hyperlink>
            <w:r w:rsidRPr="0012015D">
              <w:rPr>
                <w:szCs w:val="28"/>
                <w:lang w:eastAsia="en-US"/>
              </w:rPr>
              <w:t xml:space="preserve"> Порядка и планом проведения экспертизы муниципальных нормативных  правовых  актов   экспертиза  муниципального</w:t>
            </w:r>
          </w:p>
        </w:tc>
      </w:tr>
      <w:tr w:rsidR="00A9285F" w:rsidRPr="00CC42C5" w:rsidTr="007C6336">
        <w:tc>
          <w:tcPr>
            <w:tcW w:w="9961" w:type="dxa"/>
          </w:tcPr>
          <w:p w:rsidR="00A9285F" w:rsidRPr="00CC42C5" w:rsidRDefault="00A9285F" w:rsidP="001C0126">
            <w:pPr>
              <w:suppressAutoHyphens/>
              <w:jc w:val="both"/>
              <w:rPr>
                <w:bCs/>
                <w:szCs w:val="28"/>
                <w:lang w:eastAsia="en-US"/>
              </w:rPr>
            </w:pPr>
            <w:r w:rsidRPr="00CC42C5">
              <w:rPr>
                <w:szCs w:val="28"/>
                <w:lang w:eastAsia="en-US"/>
              </w:rPr>
              <w:t>нормативного  правового  акта  проводилась  в срок</w:t>
            </w:r>
            <w:r w:rsidR="007C6336">
              <w:rPr>
                <w:bCs/>
                <w:szCs w:val="28"/>
                <w:lang w:eastAsia="en-US"/>
              </w:rPr>
              <w:t xml:space="preserve"> с 1</w:t>
            </w:r>
            <w:r w:rsidR="001C0126">
              <w:rPr>
                <w:bCs/>
                <w:szCs w:val="28"/>
                <w:lang w:eastAsia="en-US"/>
              </w:rPr>
              <w:t>5</w:t>
            </w:r>
            <w:r w:rsidR="007C6336">
              <w:rPr>
                <w:bCs/>
                <w:szCs w:val="28"/>
                <w:lang w:eastAsia="en-US"/>
              </w:rPr>
              <w:t>.0</w:t>
            </w:r>
            <w:r w:rsidR="001C0126">
              <w:rPr>
                <w:bCs/>
                <w:szCs w:val="28"/>
                <w:lang w:eastAsia="en-US"/>
              </w:rPr>
              <w:t>5</w:t>
            </w:r>
            <w:r w:rsidR="007C6336">
              <w:rPr>
                <w:bCs/>
                <w:szCs w:val="28"/>
                <w:lang w:eastAsia="en-US"/>
              </w:rPr>
              <w:t>.202</w:t>
            </w:r>
            <w:r w:rsidR="001C0126">
              <w:rPr>
                <w:bCs/>
                <w:szCs w:val="28"/>
                <w:lang w:eastAsia="en-US"/>
              </w:rPr>
              <w:t>4</w:t>
            </w:r>
            <w:r w:rsidR="007C6336">
              <w:rPr>
                <w:bCs/>
                <w:szCs w:val="28"/>
                <w:lang w:eastAsia="en-US"/>
              </w:rPr>
              <w:t xml:space="preserve">  г. по 1</w:t>
            </w:r>
            <w:r w:rsidR="001C0126">
              <w:rPr>
                <w:bCs/>
                <w:szCs w:val="28"/>
                <w:lang w:eastAsia="en-US"/>
              </w:rPr>
              <w:t>4</w:t>
            </w:r>
            <w:r w:rsidR="007C6336">
              <w:rPr>
                <w:bCs/>
                <w:szCs w:val="28"/>
                <w:lang w:eastAsia="en-US"/>
              </w:rPr>
              <w:t>.</w:t>
            </w:r>
            <w:r w:rsidR="001C0126">
              <w:rPr>
                <w:bCs/>
                <w:szCs w:val="28"/>
                <w:lang w:eastAsia="en-US"/>
              </w:rPr>
              <w:t>07</w:t>
            </w:r>
            <w:r w:rsidRPr="00CC42C5">
              <w:rPr>
                <w:bCs/>
                <w:szCs w:val="28"/>
                <w:lang w:eastAsia="en-US"/>
              </w:rPr>
              <w:t>.202</w:t>
            </w:r>
            <w:r w:rsidR="001C0126">
              <w:rPr>
                <w:bCs/>
                <w:szCs w:val="28"/>
                <w:lang w:eastAsia="en-US"/>
              </w:rPr>
              <w:t>4 </w:t>
            </w:r>
            <w:r w:rsidRPr="00CC42C5">
              <w:rPr>
                <w:bCs/>
                <w:szCs w:val="28"/>
                <w:lang w:eastAsia="en-US"/>
              </w:rPr>
              <w:t>г.</w:t>
            </w:r>
          </w:p>
        </w:tc>
      </w:tr>
      <w:tr w:rsidR="00A9285F" w:rsidRPr="00CC42C5" w:rsidTr="007C6336">
        <w:tc>
          <w:tcPr>
            <w:tcW w:w="9961" w:type="dxa"/>
          </w:tcPr>
          <w:p w:rsidR="00A9285F" w:rsidRPr="00CC42C5" w:rsidRDefault="007A24D3" w:rsidP="007A24D3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7A24D3">
              <w:rPr>
                <w:szCs w:val="28"/>
                <w:lang w:eastAsia="en-US"/>
              </w:rPr>
              <w:t xml:space="preserve">В отношении Регламента уполномоченным органом </w:t>
            </w:r>
            <w:r w:rsidR="00A9285F" w:rsidRPr="00CC42C5">
              <w:rPr>
                <w:bCs/>
                <w:szCs w:val="28"/>
                <w:lang w:eastAsia="en-US"/>
              </w:rPr>
              <w:t xml:space="preserve">с </w:t>
            </w:r>
            <w:r w:rsidR="007C6336">
              <w:rPr>
                <w:bCs/>
                <w:szCs w:val="28"/>
                <w:lang w:eastAsia="en-US"/>
              </w:rPr>
              <w:t>1</w:t>
            </w:r>
            <w:r w:rsidR="00187208">
              <w:rPr>
                <w:bCs/>
                <w:szCs w:val="28"/>
                <w:lang w:eastAsia="en-US"/>
              </w:rPr>
              <w:t>5</w:t>
            </w:r>
            <w:r w:rsidR="007C6336">
              <w:rPr>
                <w:bCs/>
                <w:szCs w:val="28"/>
                <w:lang w:eastAsia="en-US"/>
              </w:rPr>
              <w:t>.0</w:t>
            </w:r>
            <w:r w:rsidR="00187208">
              <w:rPr>
                <w:bCs/>
                <w:szCs w:val="28"/>
                <w:lang w:eastAsia="en-US"/>
              </w:rPr>
              <w:t>5.2024</w:t>
            </w:r>
            <w:r w:rsidR="007C6336">
              <w:rPr>
                <w:bCs/>
                <w:szCs w:val="28"/>
                <w:lang w:eastAsia="en-US"/>
              </w:rPr>
              <w:t xml:space="preserve"> г. по 1</w:t>
            </w:r>
            <w:r w:rsidR="00145AAF">
              <w:rPr>
                <w:bCs/>
                <w:szCs w:val="28"/>
                <w:lang w:eastAsia="en-US"/>
              </w:rPr>
              <w:t>5</w:t>
            </w:r>
            <w:r w:rsidR="007C6336">
              <w:rPr>
                <w:bCs/>
                <w:szCs w:val="28"/>
                <w:lang w:eastAsia="en-US"/>
              </w:rPr>
              <w:t>.0</w:t>
            </w:r>
            <w:r w:rsidR="00145AAF">
              <w:rPr>
                <w:bCs/>
                <w:szCs w:val="28"/>
                <w:lang w:eastAsia="en-US"/>
              </w:rPr>
              <w:t>6</w:t>
            </w:r>
            <w:r w:rsidR="00A9285F" w:rsidRPr="00CC42C5">
              <w:rPr>
                <w:bCs/>
                <w:szCs w:val="28"/>
                <w:lang w:eastAsia="en-US"/>
              </w:rPr>
              <w:t>.202</w:t>
            </w:r>
            <w:r w:rsidR="00187208">
              <w:rPr>
                <w:bCs/>
                <w:szCs w:val="28"/>
                <w:lang w:eastAsia="en-US"/>
              </w:rPr>
              <w:t>4</w:t>
            </w:r>
            <w:r w:rsidR="00A9285F" w:rsidRPr="00CC42C5">
              <w:rPr>
                <w:bCs/>
                <w:szCs w:val="28"/>
                <w:lang w:eastAsia="en-US"/>
              </w:rPr>
              <w:t xml:space="preserve"> г.</w:t>
            </w:r>
            <w:r>
              <w:rPr>
                <w:bCs/>
                <w:szCs w:val="28"/>
                <w:lang w:eastAsia="en-US"/>
              </w:rPr>
              <w:t xml:space="preserve"> </w:t>
            </w:r>
            <w:r w:rsidRPr="007A24D3">
              <w:rPr>
                <w:bCs/>
                <w:szCs w:val="28"/>
                <w:lang w:eastAsia="en-US"/>
              </w:rPr>
              <w:t>пр</w:t>
            </w:r>
            <w:r>
              <w:rPr>
                <w:bCs/>
                <w:szCs w:val="28"/>
                <w:lang w:eastAsia="en-US"/>
              </w:rPr>
              <w:t>оведены публичные консультации.</w:t>
            </w:r>
          </w:p>
        </w:tc>
      </w:tr>
    </w:tbl>
    <w:p w:rsidR="007C6336" w:rsidRPr="007C6336" w:rsidRDefault="007C6336" w:rsidP="008D3942">
      <w:pPr>
        <w:suppressAutoHyphens/>
        <w:ind w:firstLine="639"/>
        <w:jc w:val="both"/>
        <w:rPr>
          <w:szCs w:val="28"/>
          <w:lang w:eastAsia="en-US"/>
        </w:rPr>
      </w:pPr>
      <w:r w:rsidRPr="007C6336">
        <w:rPr>
          <w:szCs w:val="28"/>
          <w:lang w:eastAsia="en-US"/>
        </w:rPr>
        <w:t>Уведомление о проведении публичных консультаций было размещено на  официальном сайте муниципального образован</w:t>
      </w:r>
      <w:r>
        <w:rPr>
          <w:szCs w:val="28"/>
          <w:lang w:eastAsia="en-US"/>
        </w:rPr>
        <w:t xml:space="preserve">ия </w:t>
      </w:r>
      <w:proofErr w:type="spellStart"/>
      <w:r>
        <w:rPr>
          <w:szCs w:val="28"/>
          <w:lang w:eastAsia="en-US"/>
        </w:rPr>
        <w:t>Ейский</w:t>
      </w:r>
      <w:proofErr w:type="spellEnd"/>
      <w:r>
        <w:rPr>
          <w:szCs w:val="28"/>
          <w:lang w:eastAsia="en-US"/>
        </w:rPr>
        <w:t xml:space="preserve"> район в информационно-</w:t>
      </w:r>
      <w:r w:rsidR="008D3942">
        <w:rPr>
          <w:szCs w:val="28"/>
          <w:lang w:eastAsia="en-US"/>
        </w:rPr>
        <w:t>телекоммуникационной сети </w:t>
      </w:r>
      <w:r w:rsidR="00295DBF">
        <w:rPr>
          <w:szCs w:val="28"/>
          <w:lang w:eastAsia="en-US"/>
        </w:rPr>
        <w:t xml:space="preserve">«Интернет» </w:t>
      </w:r>
      <w:r w:rsidRPr="007C6336">
        <w:rPr>
          <w:szCs w:val="28"/>
          <w:lang w:eastAsia="en-US"/>
        </w:rPr>
        <w:t>(</w:t>
      </w:r>
      <w:hyperlink r:id="rId8" w:history="1">
        <w:r w:rsidR="008D3942" w:rsidRPr="00E842D7">
          <w:rPr>
            <w:rStyle w:val="a3"/>
            <w:szCs w:val="28"/>
            <w:lang w:eastAsia="en-US"/>
          </w:rPr>
          <w:t>www.yeiskraion.ru</w:t>
        </w:r>
      </w:hyperlink>
      <w:r w:rsidRPr="007C6336">
        <w:rPr>
          <w:szCs w:val="28"/>
          <w:lang w:eastAsia="en-US"/>
        </w:rPr>
        <w:t>)</w:t>
      </w:r>
      <w:r w:rsidR="00295DBF">
        <w:rPr>
          <w:szCs w:val="28"/>
          <w:lang w:eastAsia="en-US"/>
        </w:rPr>
        <w:t xml:space="preserve"> </w:t>
      </w:r>
      <w:r w:rsidRPr="007C6336">
        <w:rPr>
          <w:szCs w:val="28"/>
          <w:lang w:eastAsia="en-US"/>
        </w:rPr>
        <w:t xml:space="preserve"> в разделе «Экономи</w:t>
      </w:r>
      <w:r>
        <w:rPr>
          <w:szCs w:val="28"/>
          <w:lang w:eastAsia="en-US"/>
        </w:rPr>
        <w:t>ка»</w:t>
      </w:r>
      <w:r w:rsidR="008D3942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в подразделе «Экспертиза» 1</w:t>
      </w:r>
      <w:r w:rsidR="00187208">
        <w:rPr>
          <w:szCs w:val="28"/>
          <w:lang w:eastAsia="en-US"/>
        </w:rPr>
        <w:t>5</w:t>
      </w:r>
      <w:r>
        <w:rPr>
          <w:szCs w:val="28"/>
          <w:lang w:eastAsia="en-US"/>
        </w:rPr>
        <w:t>.0</w:t>
      </w:r>
      <w:r w:rsidR="00187208">
        <w:rPr>
          <w:szCs w:val="28"/>
          <w:lang w:eastAsia="en-US"/>
        </w:rPr>
        <w:t>5</w:t>
      </w:r>
      <w:r w:rsidRPr="007C6336">
        <w:rPr>
          <w:szCs w:val="28"/>
          <w:lang w:eastAsia="en-US"/>
        </w:rPr>
        <w:t>.202</w:t>
      </w:r>
      <w:r w:rsidR="00187208">
        <w:rPr>
          <w:szCs w:val="28"/>
          <w:lang w:eastAsia="en-US"/>
        </w:rPr>
        <w:t>4</w:t>
      </w:r>
      <w:r w:rsidRPr="007C6336">
        <w:rPr>
          <w:szCs w:val="28"/>
          <w:lang w:eastAsia="en-US"/>
        </w:rPr>
        <w:t xml:space="preserve"> г.</w:t>
      </w:r>
    </w:p>
    <w:p w:rsidR="00215496" w:rsidRPr="00215496" w:rsidRDefault="00215496" w:rsidP="00215496">
      <w:pPr>
        <w:tabs>
          <w:tab w:val="left" w:pos="709"/>
        </w:tabs>
        <w:suppressAutoHyphens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р</w:t>
      </w:r>
      <w:r w:rsidRPr="00215496">
        <w:rPr>
          <w:bCs/>
          <w:szCs w:val="28"/>
        </w:rPr>
        <w:t xml:space="preserve">амках действующих Соглашений о взаимодействии и сотрудничестве при проведении оценки регулирующего воздействия проектов нормативных правовых актов муниципального образования </w:t>
      </w:r>
      <w:proofErr w:type="spellStart"/>
      <w:r w:rsidRPr="00215496">
        <w:rPr>
          <w:bCs/>
          <w:szCs w:val="28"/>
        </w:rPr>
        <w:t>Ейский</w:t>
      </w:r>
      <w:proofErr w:type="spellEnd"/>
      <w:r w:rsidRPr="00215496">
        <w:rPr>
          <w:bCs/>
          <w:szCs w:val="28"/>
        </w:rPr>
        <w:t xml:space="preserve"> район и экспертизы нормативных правовых актов муниципа</w:t>
      </w:r>
      <w:r>
        <w:rPr>
          <w:bCs/>
          <w:szCs w:val="28"/>
        </w:rPr>
        <w:t xml:space="preserve">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район,   </w:t>
      </w:r>
      <w:proofErr w:type="gramEnd"/>
      <w:r>
        <w:rPr>
          <w:bCs/>
          <w:szCs w:val="28"/>
        </w:rPr>
        <w:t xml:space="preserve">                     1</w:t>
      </w:r>
      <w:r w:rsidR="00187208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187208">
        <w:rPr>
          <w:bCs/>
          <w:szCs w:val="28"/>
        </w:rPr>
        <w:t>мая</w:t>
      </w:r>
      <w:r>
        <w:rPr>
          <w:bCs/>
          <w:szCs w:val="28"/>
        </w:rPr>
        <w:t xml:space="preserve"> </w:t>
      </w:r>
      <w:r w:rsidRPr="00215496">
        <w:rPr>
          <w:bCs/>
          <w:szCs w:val="28"/>
        </w:rPr>
        <w:t>202</w:t>
      </w:r>
      <w:r w:rsidR="00187208">
        <w:rPr>
          <w:bCs/>
          <w:szCs w:val="28"/>
        </w:rPr>
        <w:t>4</w:t>
      </w:r>
      <w:r w:rsidRPr="00215496">
        <w:rPr>
          <w:bCs/>
          <w:szCs w:val="28"/>
        </w:rPr>
        <w:t xml:space="preserve"> года уполномоченным органом были направлены запросы о предоставлении имеющихся предложений, замечаний, мнений, информационно-аналитических материалов по предмету экспертизы: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bCs/>
          <w:szCs w:val="28"/>
        </w:rPr>
        <w:t>в Союз «</w:t>
      </w:r>
      <w:proofErr w:type="spellStart"/>
      <w:r w:rsidRPr="00215496">
        <w:rPr>
          <w:bCs/>
          <w:szCs w:val="28"/>
        </w:rPr>
        <w:t>Ейская</w:t>
      </w:r>
      <w:proofErr w:type="spellEnd"/>
      <w:r w:rsidRPr="00215496">
        <w:rPr>
          <w:bCs/>
          <w:szCs w:val="28"/>
        </w:rPr>
        <w:t xml:space="preserve"> межрайонная торгово-промышленная палата»;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szCs w:val="28"/>
        </w:rPr>
      </w:pPr>
      <w:r w:rsidRPr="00215496">
        <w:rPr>
          <w:szCs w:val="28"/>
        </w:rPr>
        <w:t>президенту Ассоциации предпринимателей «Феникс»;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ООО «Советник бухгалтера»;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firstLine="641"/>
        <w:jc w:val="both"/>
        <w:rPr>
          <w:rFonts w:eastAsia="Batang"/>
          <w:szCs w:val="28"/>
          <w:lang w:eastAsia="ko-KR"/>
        </w:rPr>
      </w:pPr>
      <w:r w:rsidRPr="00215496">
        <w:rPr>
          <w:rFonts w:eastAsia="Calibri"/>
          <w:szCs w:val="28"/>
          <w:lang w:eastAsia="en-US"/>
        </w:rPr>
        <w:t xml:space="preserve"> в территориальное объединение работодателей «Союз работодателей </w:t>
      </w:r>
      <w:proofErr w:type="spellStart"/>
      <w:r w:rsidRPr="00215496">
        <w:rPr>
          <w:rFonts w:eastAsia="Calibri"/>
          <w:szCs w:val="28"/>
          <w:lang w:eastAsia="en-US"/>
        </w:rPr>
        <w:t>Ейского</w:t>
      </w:r>
      <w:proofErr w:type="spellEnd"/>
      <w:r w:rsidRPr="00215496">
        <w:rPr>
          <w:rFonts w:eastAsia="Calibri"/>
          <w:szCs w:val="28"/>
          <w:lang w:eastAsia="en-US"/>
        </w:rPr>
        <w:t xml:space="preserve"> района».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 xml:space="preserve">Кроме того, </w:t>
      </w:r>
      <w:r>
        <w:rPr>
          <w:bCs/>
          <w:szCs w:val="28"/>
        </w:rPr>
        <w:t>1</w:t>
      </w:r>
      <w:r w:rsidR="00187208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187208">
        <w:rPr>
          <w:bCs/>
          <w:szCs w:val="28"/>
        </w:rPr>
        <w:t>мая</w:t>
      </w:r>
      <w:r w:rsidRPr="00215496">
        <w:rPr>
          <w:bCs/>
          <w:szCs w:val="28"/>
        </w:rPr>
        <w:t xml:space="preserve"> 202</w:t>
      </w:r>
      <w:r w:rsidR="00187208">
        <w:rPr>
          <w:bCs/>
          <w:szCs w:val="28"/>
        </w:rPr>
        <w:t>4</w:t>
      </w:r>
      <w:r w:rsidRPr="00215496">
        <w:rPr>
          <w:bCs/>
          <w:szCs w:val="28"/>
        </w:rPr>
        <w:t xml:space="preserve"> года уполномоченным органом также был направлен запрос о предоставлении имеющихся предложений, замечаний, мнений, информационно-аналитических материалов по предмету экспертизы в адрес </w:t>
      </w:r>
      <w:r w:rsidR="00295DBF">
        <w:rPr>
          <w:bCs/>
          <w:szCs w:val="28"/>
        </w:rPr>
        <w:t xml:space="preserve">правового управления муниципального образования </w:t>
      </w:r>
      <w:proofErr w:type="spellStart"/>
      <w:r w:rsidR="00295DBF">
        <w:rPr>
          <w:bCs/>
          <w:szCs w:val="28"/>
        </w:rPr>
        <w:t>Ейский</w:t>
      </w:r>
      <w:proofErr w:type="spellEnd"/>
      <w:r w:rsidR="00295DBF">
        <w:rPr>
          <w:bCs/>
          <w:szCs w:val="28"/>
        </w:rPr>
        <w:t xml:space="preserve"> район и отраслевого органа - управление</w:t>
      </w:r>
      <w:r>
        <w:rPr>
          <w:bCs/>
          <w:szCs w:val="28"/>
        </w:rPr>
        <w:t xml:space="preserve"> архитектуры и градостроительства администрации муниципального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район</w:t>
      </w:r>
      <w:r w:rsidRPr="00215496">
        <w:rPr>
          <w:bCs/>
          <w:szCs w:val="28"/>
        </w:rPr>
        <w:t>.</w:t>
      </w:r>
    </w:p>
    <w:p w:rsidR="00295DBF" w:rsidRPr="001A1DED" w:rsidRDefault="00295DBF" w:rsidP="00295DBF">
      <w:pPr>
        <w:suppressAutoHyphens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 xml:space="preserve">Отраслевой (функциональный) орган администрации муниципального образования </w:t>
      </w:r>
      <w:proofErr w:type="spellStart"/>
      <w:r w:rsidRPr="00295DBF">
        <w:rPr>
          <w:szCs w:val="28"/>
          <w:lang w:eastAsia="en-US"/>
        </w:rPr>
        <w:t>Ейский</w:t>
      </w:r>
      <w:proofErr w:type="spellEnd"/>
      <w:r w:rsidRPr="00295DBF">
        <w:rPr>
          <w:szCs w:val="28"/>
          <w:lang w:eastAsia="en-US"/>
        </w:rPr>
        <w:t xml:space="preserve"> район, являющийся инициатором издания муниципального нормативного правового акта – управление </w:t>
      </w:r>
      <w:r>
        <w:rPr>
          <w:bCs/>
          <w:szCs w:val="28"/>
          <w:lang w:eastAsia="en-US"/>
        </w:rPr>
        <w:t>архитектуры и градостроительства</w:t>
      </w:r>
      <w:r w:rsidRPr="00295DBF">
        <w:rPr>
          <w:szCs w:val="28"/>
          <w:lang w:eastAsia="en-US"/>
        </w:rPr>
        <w:t xml:space="preserve"> </w:t>
      </w:r>
      <w:r w:rsidRPr="00295DBF">
        <w:rPr>
          <w:bCs/>
          <w:szCs w:val="28"/>
          <w:lang w:eastAsia="en-US"/>
        </w:rPr>
        <w:lastRenderedPageBreak/>
        <w:t xml:space="preserve">администрации муниципального образования </w:t>
      </w:r>
      <w:proofErr w:type="spellStart"/>
      <w:r w:rsidRPr="00295DBF">
        <w:rPr>
          <w:bCs/>
          <w:szCs w:val="28"/>
          <w:lang w:eastAsia="en-US"/>
        </w:rPr>
        <w:t>Ейский</w:t>
      </w:r>
      <w:proofErr w:type="spellEnd"/>
      <w:r w:rsidRPr="00295DBF">
        <w:rPr>
          <w:bCs/>
          <w:szCs w:val="28"/>
          <w:lang w:eastAsia="en-US"/>
        </w:rPr>
        <w:t xml:space="preserve"> район</w:t>
      </w:r>
      <w:r w:rsidRPr="00295DBF">
        <w:rPr>
          <w:szCs w:val="28"/>
          <w:lang w:eastAsia="en-US"/>
        </w:rPr>
        <w:t xml:space="preserve"> представил </w:t>
      </w:r>
      <w:r w:rsidRPr="001A1DED">
        <w:rPr>
          <w:szCs w:val="28"/>
          <w:lang w:eastAsia="en-US"/>
        </w:rPr>
        <w:t>следующие материалы</w:t>
      </w:r>
      <w:r w:rsidR="002013FB" w:rsidRPr="001A1DED">
        <w:rPr>
          <w:szCs w:val="28"/>
          <w:lang w:eastAsia="en-US"/>
        </w:rPr>
        <w:t xml:space="preserve"> (№ </w:t>
      </w:r>
      <w:r w:rsidR="00E15207">
        <w:rPr>
          <w:szCs w:val="28"/>
          <w:lang w:eastAsia="en-US"/>
        </w:rPr>
        <w:t>СЗ – 2994/24</w:t>
      </w:r>
      <w:r w:rsidR="002013FB" w:rsidRPr="001A1DED">
        <w:rPr>
          <w:szCs w:val="28"/>
          <w:lang w:eastAsia="en-US"/>
        </w:rPr>
        <w:t xml:space="preserve"> от </w:t>
      </w:r>
      <w:r w:rsidR="00E15207">
        <w:rPr>
          <w:szCs w:val="28"/>
          <w:lang w:eastAsia="en-US"/>
        </w:rPr>
        <w:t>2</w:t>
      </w:r>
      <w:r w:rsidR="002013FB" w:rsidRPr="001A1DED">
        <w:rPr>
          <w:szCs w:val="28"/>
          <w:lang w:eastAsia="en-US"/>
        </w:rPr>
        <w:t>2.0</w:t>
      </w:r>
      <w:r w:rsidR="00E15207">
        <w:rPr>
          <w:szCs w:val="28"/>
          <w:lang w:eastAsia="en-US"/>
        </w:rPr>
        <w:t>5</w:t>
      </w:r>
      <w:r w:rsidR="002013FB" w:rsidRPr="001A1DED">
        <w:rPr>
          <w:szCs w:val="28"/>
          <w:lang w:eastAsia="en-US"/>
        </w:rPr>
        <w:t>.202</w:t>
      </w:r>
      <w:r w:rsidR="00E15207">
        <w:rPr>
          <w:szCs w:val="28"/>
          <w:lang w:eastAsia="en-US"/>
        </w:rPr>
        <w:t>4</w:t>
      </w:r>
      <w:r w:rsidR="002013FB" w:rsidRPr="001A1DED">
        <w:rPr>
          <w:szCs w:val="28"/>
          <w:lang w:eastAsia="en-US"/>
        </w:rPr>
        <w:t xml:space="preserve"> г.)</w:t>
      </w:r>
      <w:r w:rsidRPr="001A1DED">
        <w:rPr>
          <w:szCs w:val="28"/>
          <w:lang w:eastAsia="en-US"/>
        </w:rPr>
        <w:t>: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к</w:t>
      </w:r>
      <w:r w:rsidRPr="00DD3DB7">
        <w:rPr>
          <w:rFonts w:eastAsia="Andale Sans UI"/>
          <w:kern w:val="1"/>
          <w:szCs w:val="28"/>
        </w:rPr>
        <w:t xml:space="preserve">оличество выданных </w:t>
      </w:r>
      <w:r w:rsidR="00E15207">
        <w:rPr>
          <w:rFonts w:eastAsia="Andale Sans UI"/>
          <w:kern w:val="1"/>
          <w:szCs w:val="28"/>
        </w:rPr>
        <w:t>уведомлений о соответствии указанных в уведомлении о планируемом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</w:t>
      </w:r>
      <w:r w:rsidRPr="00DD3DB7">
        <w:rPr>
          <w:rFonts w:eastAsia="Andale Sans UI"/>
          <w:kern w:val="1"/>
          <w:szCs w:val="28"/>
        </w:rPr>
        <w:t>:</w:t>
      </w:r>
    </w:p>
    <w:p w:rsidR="00562A0A" w:rsidRDefault="00DD3DB7" w:rsidP="00DD3DB7">
      <w:pPr>
        <w:widowControl w:val="0"/>
        <w:suppressAutoHyphens/>
        <w:spacing w:line="100" w:lineRule="atLeast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 xml:space="preserve">          за 202</w:t>
      </w:r>
      <w:r w:rsidR="00E15207">
        <w:rPr>
          <w:rFonts w:eastAsia="Andale Sans UI"/>
          <w:kern w:val="1"/>
          <w:szCs w:val="28"/>
        </w:rPr>
        <w:t>1</w:t>
      </w:r>
      <w:r w:rsidR="00C96771">
        <w:rPr>
          <w:rFonts w:eastAsia="Andale Sans UI"/>
          <w:kern w:val="1"/>
          <w:szCs w:val="28"/>
        </w:rPr>
        <w:t xml:space="preserve"> год –</w:t>
      </w:r>
      <w:r w:rsidR="00E15207">
        <w:rPr>
          <w:rFonts w:eastAsia="Andale Sans UI"/>
          <w:kern w:val="1"/>
          <w:szCs w:val="28"/>
        </w:rPr>
        <w:t>243</w:t>
      </w:r>
      <w:r w:rsidR="001D727E">
        <w:rPr>
          <w:rFonts w:eastAsia="Andale Sans UI"/>
          <w:kern w:val="1"/>
          <w:szCs w:val="28"/>
        </w:rPr>
        <w:t xml:space="preserve">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</w:t>
      </w:r>
      <w:r w:rsidR="00E15207">
        <w:rPr>
          <w:rFonts w:eastAsia="Andale Sans UI"/>
          <w:kern w:val="1"/>
          <w:szCs w:val="28"/>
        </w:rPr>
        <w:t>2</w:t>
      </w:r>
      <w:r w:rsidRPr="00DD3DB7">
        <w:rPr>
          <w:rFonts w:eastAsia="Andale Sans UI"/>
          <w:kern w:val="1"/>
          <w:szCs w:val="28"/>
        </w:rPr>
        <w:t xml:space="preserve"> год – </w:t>
      </w:r>
      <w:r w:rsidR="00E15207">
        <w:rPr>
          <w:rFonts w:eastAsia="Andale Sans UI"/>
          <w:kern w:val="1"/>
          <w:szCs w:val="28"/>
        </w:rPr>
        <w:t>155</w:t>
      </w:r>
      <w:r w:rsidRPr="00DD3DB7">
        <w:rPr>
          <w:rFonts w:eastAsia="Andale Sans UI"/>
          <w:kern w:val="1"/>
          <w:szCs w:val="28"/>
        </w:rPr>
        <w:t xml:space="preserve">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</w:t>
      </w:r>
      <w:r w:rsidR="00E15207">
        <w:rPr>
          <w:rFonts w:eastAsia="Andale Sans UI"/>
          <w:kern w:val="1"/>
          <w:szCs w:val="28"/>
        </w:rPr>
        <w:t>3</w:t>
      </w:r>
      <w:r w:rsidRPr="00DD3DB7">
        <w:rPr>
          <w:rFonts w:eastAsia="Andale Sans UI"/>
          <w:kern w:val="1"/>
          <w:szCs w:val="28"/>
        </w:rPr>
        <w:t xml:space="preserve"> год – </w:t>
      </w:r>
      <w:r w:rsidR="00E15207">
        <w:rPr>
          <w:rFonts w:eastAsia="Andale Sans UI"/>
          <w:kern w:val="1"/>
          <w:szCs w:val="28"/>
        </w:rPr>
        <w:t>172</w:t>
      </w:r>
      <w:r w:rsidRPr="00DD3DB7">
        <w:rPr>
          <w:rFonts w:eastAsia="Andale Sans UI"/>
          <w:kern w:val="1"/>
          <w:szCs w:val="28"/>
        </w:rPr>
        <w:t xml:space="preserve">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истекший период 202</w:t>
      </w:r>
      <w:r w:rsidR="00E15207">
        <w:rPr>
          <w:rFonts w:eastAsia="Andale Sans UI"/>
          <w:kern w:val="1"/>
          <w:szCs w:val="28"/>
        </w:rPr>
        <w:t>4</w:t>
      </w:r>
      <w:r w:rsidRPr="00DD3DB7">
        <w:rPr>
          <w:rFonts w:eastAsia="Andale Sans UI"/>
          <w:kern w:val="1"/>
          <w:szCs w:val="28"/>
        </w:rPr>
        <w:t xml:space="preserve"> года – </w:t>
      </w:r>
      <w:r w:rsidR="00E15207">
        <w:rPr>
          <w:rFonts w:eastAsia="Andale Sans UI"/>
          <w:kern w:val="1"/>
          <w:szCs w:val="28"/>
        </w:rPr>
        <w:t>60</w:t>
      </w:r>
      <w:r w:rsidRPr="00DD3DB7">
        <w:rPr>
          <w:rFonts w:eastAsia="Andale Sans UI"/>
          <w:kern w:val="1"/>
          <w:szCs w:val="28"/>
        </w:rPr>
        <w:t xml:space="preserve"> шт.</w:t>
      </w:r>
    </w:p>
    <w:p w:rsidR="00C96771" w:rsidRPr="00C96771" w:rsidRDefault="00C96771" w:rsidP="00C96771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количество выданных уведомлений о </w:t>
      </w:r>
      <w:r>
        <w:rPr>
          <w:rFonts w:eastAsia="Andale Sans UI"/>
          <w:kern w:val="1"/>
          <w:szCs w:val="28"/>
        </w:rPr>
        <w:t>не</w:t>
      </w:r>
      <w:r w:rsidRPr="00C96771">
        <w:rPr>
          <w:rFonts w:eastAsia="Andale Sans UI"/>
          <w:kern w:val="1"/>
          <w:szCs w:val="28"/>
        </w:rPr>
        <w:t>соответствии указанных в уведомлении о планируемом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участке:</w:t>
      </w:r>
    </w:p>
    <w:p w:rsidR="00C96771" w:rsidRPr="00C96771" w:rsidRDefault="00C96771" w:rsidP="00C96771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2021 год </w:t>
      </w:r>
      <w:r>
        <w:rPr>
          <w:rFonts w:eastAsia="Andale Sans UI"/>
          <w:kern w:val="1"/>
          <w:szCs w:val="28"/>
        </w:rPr>
        <w:t xml:space="preserve">– 57 </w:t>
      </w:r>
      <w:r w:rsidRPr="00C96771">
        <w:rPr>
          <w:rFonts w:eastAsia="Andale Sans UI"/>
          <w:kern w:val="1"/>
          <w:szCs w:val="28"/>
        </w:rPr>
        <w:t>шт.;</w:t>
      </w:r>
    </w:p>
    <w:p w:rsidR="00C96771" w:rsidRPr="00C96771" w:rsidRDefault="00C96771" w:rsidP="00C96771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2022 год – </w:t>
      </w:r>
      <w:r>
        <w:rPr>
          <w:rFonts w:eastAsia="Andale Sans UI"/>
          <w:kern w:val="1"/>
          <w:szCs w:val="28"/>
        </w:rPr>
        <w:t>32</w:t>
      </w:r>
      <w:r w:rsidRPr="00C96771">
        <w:rPr>
          <w:rFonts w:eastAsia="Andale Sans UI"/>
          <w:kern w:val="1"/>
          <w:szCs w:val="28"/>
        </w:rPr>
        <w:t xml:space="preserve"> шт.;</w:t>
      </w:r>
    </w:p>
    <w:p w:rsidR="00C96771" w:rsidRPr="00C96771" w:rsidRDefault="00C96771" w:rsidP="00C96771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2023 год – </w:t>
      </w:r>
      <w:r>
        <w:rPr>
          <w:rFonts w:eastAsia="Andale Sans UI"/>
          <w:kern w:val="1"/>
          <w:szCs w:val="28"/>
        </w:rPr>
        <w:t>27</w:t>
      </w:r>
      <w:r w:rsidRPr="00C96771">
        <w:rPr>
          <w:rFonts w:eastAsia="Andale Sans UI"/>
          <w:kern w:val="1"/>
          <w:szCs w:val="28"/>
        </w:rPr>
        <w:t xml:space="preserve"> шт.;</w:t>
      </w:r>
    </w:p>
    <w:p w:rsidR="00C96771" w:rsidRDefault="00C96771" w:rsidP="00C96771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истекший период 2024 года – </w:t>
      </w:r>
      <w:r>
        <w:rPr>
          <w:rFonts w:eastAsia="Andale Sans UI"/>
          <w:kern w:val="1"/>
          <w:szCs w:val="28"/>
        </w:rPr>
        <w:t>15</w:t>
      </w:r>
      <w:r w:rsidRPr="00C96771">
        <w:rPr>
          <w:rFonts w:eastAsia="Andale Sans UI"/>
          <w:kern w:val="1"/>
          <w:szCs w:val="28"/>
        </w:rPr>
        <w:t xml:space="preserve"> шт.</w:t>
      </w:r>
    </w:p>
    <w:p w:rsidR="004A2630" w:rsidRPr="00C96771" w:rsidRDefault="004A2630" w:rsidP="004A2630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количество выданных уведомлений о </w:t>
      </w:r>
      <w:r>
        <w:rPr>
          <w:rFonts w:eastAsia="Andale Sans UI"/>
          <w:kern w:val="1"/>
          <w:szCs w:val="28"/>
        </w:rPr>
        <w:t xml:space="preserve">возврате </w:t>
      </w:r>
      <w:r w:rsidR="00D1504A">
        <w:rPr>
          <w:rFonts w:eastAsia="Andale Sans UI"/>
          <w:kern w:val="1"/>
          <w:szCs w:val="28"/>
        </w:rPr>
        <w:t>уведомления о строительстве и прилагаемых к нему документов без рассмотрения с указанием причин возврата</w:t>
      </w:r>
      <w:r w:rsidRPr="00C96771">
        <w:rPr>
          <w:rFonts w:eastAsia="Andale Sans UI"/>
          <w:kern w:val="1"/>
          <w:szCs w:val="28"/>
        </w:rPr>
        <w:t>:</w:t>
      </w:r>
    </w:p>
    <w:p w:rsidR="004A2630" w:rsidRPr="00C96771" w:rsidRDefault="004A2630" w:rsidP="004A2630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2021 год </w:t>
      </w:r>
      <w:r>
        <w:rPr>
          <w:rFonts w:eastAsia="Andale Sans UI"/>
          <w:kern w:val="1"/>
          <w:szCs w:val="28"/>
        </w:rPr>
        <w:t xml:space="preserve">– </w:t>
      </w:r>
      <w:r w:rsidR="00D1504A">
        <w:rPr>
          <w:rFonts w:eastAsia="Andale Sans UI"/>
          <w:kern w:val="1"/>
          <w:szCs w:val="28"/>
        </w:rPr>
        <w:t>6</w:t>
      </w:r>
      <w:r>
        <w:rPr>
          <w:rFonts w:eastAsia="Andale Sans UI"/>
          <w:kern w:val="1"/>
          <w:szCs w:val="28"/>
        </w:rPr>
        <w:t xml:space="preserve"> </w:t>
      </w:r>
      <w:r w:rsidRPr="00C96771">
        <w:rPr>
          <w:rFonts w:eastAsia="Andale Sans UI"/>
          <w:kern w:val="1"/>
          <w:szCs w:val="28"/>
        </w:rPr>
        <w:t>шт.;</w:t>
      </w:r>
    </w:p>
    <w:p w:rsidR="004A2630" w:rsidRPr="00C96771" w:rsidRDefault="004A2630" w:rsidP="004A2630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2022 год – </w:t>
      </w:r>
      <w:r w:rsidR="00D1504A">
        <w:rPr>
          <w:rFonts w:eastAsia="Andale Sans UI"/>
          <w:kern w:val="1"/>
          <w:szCs w:val="28"/>
        </w:rPr>
        <w:t>4</w:t>
      </w:r>
      <w:r w:rsidRPr="00C96771">
        <w:rPr>
          <w:rFonts w:eastAsia="Andale Sans UI"/>
          <w:kern w:val="1"/>
          <w:szCs w:val="28"/>
        </w:rPr>
        <w:t xml:space="preserve"> шт.;</w:t>
      </w:r>
    </w:p>
    <w:p w:rsidR="004A2630" w:rsidRPr="00C96771" w:rsidRDefault="004A2630" w:rsidP="004A2630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2023 год – </w:t>
      </w:r>
      <w:r w:rsidR="00D1504A">
        <w:rPr>
          <w:rFonts w:eastAsia="Andale Sans UI"/>
          <w:kern w:val="1"/>
          <w:szCs w:val="28"/>
        </w:rPr>
        <w:t>6</w:t>
      </w:r>
      <w:r w:rsidRPr="00C96771">
        <w:rPr>
          <w:rFonts w:eastAsia="Andale Sans UI"/>
          <w:kern w:val="1"/>
          <w:szCs w:val="28"/>
        </w:rPr>
        <w:t xml:space="preserve"> шт.;</w:t>
      </w:r>
    </w:p>
    <w:p w:rsidR="004A2630" w:rsidRDefault="004A2630" w:rsidP="004A2630">
      <w:pPr>
        <w:suppressAutoHyphens/>
        <w:ind w:firstLine="709"/>
        <w:jc w:val="both"/>
        <w:rPr>
          <w:rFonts w:eastAsia="Andale Sans UI"/>
          <w:kern w:val="1"/>
          <w:szCs w:val="28"/>
        </w:rPr>
      </w:pPr>
      <w:r w:rsidRPr="00C96771">
        <w:rPr>
          <w:rFonts w:eastAsia="Andale Sans UI"/>
          <w:kern w:val="1"/>
          <w:szCs w:val="28"/>
        </w:rPr>
        <w:t xml:space="preserve">за истекший период 2024 года – </w:t>
      </w:r>
      <w:r w:rsidR="00D1504A">
        <w:rPr>
          <w:rFonts w:eastAsia="Andale Sans UI"/>
          <w:kern w:val="1"/>
          <w:szCs w:val="28"/>
        </w:rPr>
        <w:t>2</w:t>
      </w:r>
      <w:r w:rsidRPr="00C96771">
        <w:rPr>
          <w:rFonts w:eastAsia="Andale Sans UI"/>
          <w:kern w:val="1"/>
          <w:szCs w:val="28"/>
        </w:rPr>
        <w:t xml:space="preserve"> шт.</w:t>
      </w:r>
    </w:p>
    <w:p w:rsidR="008D3942" w:rsidRPr="001A1DED" w:rsidRDefault="008D3942" w:rsidP="00C96771">
      <w:pPr>
        <w:suppressAutoHyphens/>
        <w:ind w:firstLine="709"/>
        <w:jc w:val="both"/>
        <w:rPr>
          <w:szCs w:val="28"/>
          <w:lang w:eastAsia="en-US"/>
        </w:rPr>
      </w:pPr>
      <w:r w:rsidRPr="001A1DED">
        <w:rPr>
          <w:szCs w:val="28"/>
          <w:lang w:eastAsia="en-US"/>
        </w:rPr>
        <w:t>Предложения, замечания, мнения по предмету эксперти</w:t>
      </w:r>
      <w:r>
        <w:rPr>
          <w:szCs w:val="28"/>
          <w:lang w:eastAsia="en-US"/>
        </w:rPr>
        <w:t>зы у инициатора отсутствуют.</w:t>
      </w:r>
    </w:p>
    <w:p w:rsidR="00295DBF" w:rsidRDefault="00295DBF" w:rsidP="00295DBF">
      <w:pPr>
        <w:suppressAutoHyphens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>По итогам публичных консул</w:t>
      </w:r>
      <w:r>
        <w:rPr>
          <w:szCs w:val="28"/>
          <w:lang w:eastAsia="en-US"/>
        </w:rPr>
        <w:t>ьтаций в установленный срок с 1</w:t>
      </w:r>
      <w:r w:rsidR="00145AAF">
        <w:rPr>
          <w:szCs w:val="28"/>
          <w:lang w:eastAsia="en-US"/>
        </w:rPr>
        <w:t>5</w:t>
      </w:r>
      <w:r>
        <w:rPr>
          <w:szCs w:val="28"/>
          <w:lang w:eastAsia="en-US"/>
        </w:rPr>
        <w:t>.0</w:t>
      </w:r>
      <w:r w:rsidR="00145AAF">
        <w:rPr>
          <w:szCs w:val="28"/>
          <w:lang w:eastAsia="en-US"/>
        </w:rPr>
        <w:t>5</w:t>
      </w:r>
      <w:r>
        <w:rPr>
          <w:szCs w:val="28"/>
          <w:lang w:eastAsia="en-US"/>
        </w:rPr>
        <w:t>.202</w:t>
      </w:r>
      <w:r w:rsidR="00145AAF">
        <w:rPr>
          <w:szCs w:val="28"/>
          <w:lang w:eastAsia="en-US"/>
        </w:rPr>
        <w:t>4</w:t>
      </w:r>
      <w:r>
        <w:rPr>
          <w:szCs w:val="28"/>
          <w:lang w:eastAsia="en-US"/>
        </w:rPr>
        <w:t xml:space="preserve"> г. по 1</w:t>
      </w:r>
      <w:r w:rsidR="00145AAF">
        <w:rPr>
          <w:szCs w:val="28"/>
          <w:lang w:eastAsia="en-US"/>
        </w:rPr>
        <w:t>5</w:t>
      </w:r>
      <w:r>
        <w:rPr>
          <w:szCs w:val="28"/>
          <w:lang w:eastAsia="en-US"/>
        </w:rPr>
        <w:t>.0</w:t>
      </w:r>
      <w:r w:rsidR="00145AAF">
        <w:rPr>
          <w:szCs w:val="28"/>
          <w:lang w:eastAsia="en-US"/>
        </w:rPr>
        <w:t>6</w:t>
      </w:r>
      <w:r w:rsidRPr="00295DBF">
        <w:rPr>
          <w:szCs w:val="28"/>
          <w:lang w:eastAsia="en-US"/>
        </w:rPr>
        <w:t>.202</w:t>
      </w:r>
      <w:r w:rsidR="00145AAF">
        <w:rPr>
          <w:szCs w:val="28"/>
          <w:lang w:eastAsia="en-US"/>
        </w:rPr>
        <w:t>4</w:t>
      </w:r>
      <w:r w:rsidRPr="00295DBF">
        <w:rPr>
          <w:szCs w:val="28"/>
          <w:lang w:eastAsia="en-US"/>
        </w:rPr>
        <w:t xml:space="preserve"> г. замечания и предложения от участников публичных консультаций не поступили.</w:t>
      </w:r>
    </w:p>
    <w:p w:rsidR="008178AB" w:rsidRPr="008178AB" w:rsidRDefault="008178AB" w:rsidP="008178AB">
      <w:pPr>
        <w:ind w:firstLine="708"/>
        <w:jc w:val="both"/>
        <w:rPr>
          <w:szCs w:val="28"/>
          <w:lang w:eastAsia="en-US"/>
        </w:rPr>
      </w:pPr>
      <w:r w:rsidRPr="008178AB">
        <w:rPr>
          <w:szCs w:val="28"/>
          <w:lang w:eastAsia="en-US"/>
        </w:rPr>
        <w:t xml:space="preserve">При этом, правовое управление администрации муниципального образования </w:t>
      </w:r>
      <w:proofErr w:type="spellStart"/>
      <w:r w:rsidRPr="008178AB">
        <w:rPr>
          <w:szCs w:val="28"/>
          <w:lang w:eastAsia="en-US"/>
        </w:rPr>
        <w:t>Ейский</w:t>
      </w:r>
      <w:proofErr w:type="spellEnd"/>
      <w:r w:rsidRPr="008178AB">
        <w:rPr>
          <w:szCs w:val="28"/>
          <w:lang w:eastAsia="en-US"/>
        </w:rPr>
        <w:t xml:space="preserve"> район, в своем ответе на запрос уполномоченного органа              </w:t>
      </w:r>
      <w:r w:rsidR="00282020">
        <w:rPr>
          <w:szCs w:val="28"/>
          <w:lang w:eastAsia="en-US"/>
        </w:rPr>
        <w:t>(СЗ-3576/24</w:t>
      </w:r>
      <w:r w:rsidRPr="008178AB">
        <w:rPr>
          <w:szCs w:val="28"/>
          <w:lang w:eastAsia="en-US"/>
        </w:rPr>
        <w:t xml:space="preserve"> от 1</w:t>
      </w:r>
      <w:r w:rsidR="00282020">
        <w:rPr>
          <w:szCs w:val="28"/>
          <w:lang w:eastAsia="en-US"/>
        </w:rPr>
        <w:t>3</w:t>
      </w:r>
      <w:r w:rsidRPr="008178AB">
        <w:rPr>
          <w:szCs w:val="28"/>
          <w:lang w:eastAsia="en-US"/>
        </w:rPr>
        <w:t>.</w:t>
      </w:r>
      <w:r w:rsidR="007A24D3">
        <w:rPr>
          <w:szCs w:val="28"/>
          <w:lang w:eastAsia="en-US"/>
        </w:rPr>
        <w:t>0</w:t>
      </w:r>
      <w:r w:rsidR="00282020">
        <w:rPr>
          <w:szCs w:val="28"/>
          <w:lang w:eastAsia="en-US"/>
        </w:rPr>
        <w:t>6</w:t>
      </w:r>
      <w:r w:rsidRPr="008178AB">
        <w:rPr>
          <w:szCs w:val="28"/>
          <w:lang w:eastAsia="en-US"/>
        </w:rPr>
        <w:t>.202</w:t>
      </w:r>
      <w:r w:rsidR="007A24D3">
        <w:rPr>
          <w:szCs w:val="28"/>
          <w:lang w:eastAsia="en-US"/>
        </w:rPr>
        <w:t>4</w:t>
      </w:r>
      <w:r w:rsidRPr="008178AB">
        <w:rPr>
          <w:szCs w:val="28"/>
          <w:lang w:eastAsia="en-US"/>
        </w:rPr>
        <w:t xml:space="preserve">г.) пояснило, что в соответствии с п. 2.1.4 Положения о правовом управлении администрации муниципального образования </w:t>
      </w:r>
      <w:proofErr w:type="spellStart"/>
      <w:r w:rsidRPr="008178AB">
        <w:rPr>
          <w:szCs w:val="28"/>
          <w:lang w:eastAsia="en-US"/>
        </w:rPr>
        <w:t>Ейский</w:t>
      </w:r>
      <w:proofErr w:type="spellEnd"/>
      <w:r w:rsidRPr="008178AB">
        <w:rPr>
          <w:szCs w:val="28"/>
          <w:lang w:eastAsia="en-US"/>
        </w:rPr>
        <w:t xml:space="preserve"> район, утвержденного распоряжением администрации муниципального образования </w:t>
      </w:r>
      <w:proofErr w:type="spellStart"/>
      <w:r w:rsidRPr="008178AB">
        <w:rPr>
          <w:szCs w:val="28"/>
          <w:lang w:eastAsia="en-US"/>
        </w:rPr>
        <w:t>Ейский</w:t>
      </w:r>
      <w:proofErr w:type="spellEnd"/>
      <w:r w:rsidRPr="008178AB">
        <w:rPr>
          <w:szCs w:val="28"/>
          <w:lang w:eastAsia="en-US"/>
        </w:rPr>
        <w:t xml:space="preserve"> район от 19.12.2022 г. № 537-р, правовое управление осуществляет проведение правовой экспертизы правовых актов (их проектов) администрации муниципального образования </w:t>
      </w:r>
      <w:proofErr w:type="spellStart"/>
      <w:r w:rsidRPr="008178AB">
        <w:rPr>
          <w:szCs w:val="28"/>
          <w:lang w:eastAsia="en-US"/>
        </w:rPr>
        <w:t>Ейский</w:t>
      </w:r>
      <w:proofErr w:type="spellEnd"/>
      <w:r w:rsidRPr="008178AB">
        <w:rPr>
          <w:szCs w:val="28"/>
          <w:lang w:eastAsia="en-US"/>
        </w:rPr>
        <w:t xml:space="preserve"> район в целях обеспечения их соответствия Конституции Российской Федерации, законодательству Российской Федерации и Краснодарского края.</w:t>
      </w:r>
    </w:p>
    <w:p w:rsidR="008178AB" w:rsidRPr="008178AB" w:rsidRDefault="008178AB" w:rsidP="008178AB">
      <w:pPr>
        <w:ind w:firstLine="708"/>
        <w:jc w:val="both"/>
        <w:rPr>
          <w:szCs w:val="28"/>
          <w:lang w:eastAsia="en-US"/>
        </w:rPr>
      </w:pPr>
      <w:r w:rsidRPr="008178AB">
        <w:rPr>
          <w:szCs w:val="28"/>
          <w:lang w:eastAsia="en-US"/>
        </w:rPr>
        <w:t xml:space="preserve">При этом, правовым управлением администрации муниципального образования </w:t>
      </w:r>
      <w:proofErr w:type="spellStart"/>
      <w:r w:rsidRPr="008178AB">
        <w:rPr>
          <w:szCs w:val="28"/>
          <w:lang w:eastAsia="en-US"/>
        </w:rPr>
        <w:t>Ейский</w:t>
      </w:r>
      <w:proofErr w:type="spellEnd"/>
      <w:r w:rsidRPr="008178AB">
        <w:rPr>
          <w:szCs w:val="28"/>
          <w:lang w:eastAsia="en-US"/>
        </w:rPr>
        <w:t xml:space="preserve"> район в отношении Регламента установлено следующее:</w:t>
      </w:r>
    </w:p>
    <w:p w:rsidR="008178AB" w:rsidRPr="008178AB" w:rsidRDefault="008178AB" w:rsidP="008178AB">
      <w:pPr>
        <w:ind w:firstLine="708"/>
        <w:jc w:val="both"/>
        <w:rPr>
          <w:szCs w:val="28"/>
          <w:lang w:eastAsia="en-US"/>
        </w:rPr>
      </w:pPr>
      <w:r w:rsidRPr="008178AB">
        <w:rPr>
          <w:szCs w:val="28"/>
          <w:lang w:eastAsia="en-US"/>
        </w:rPr>
        <w:t>1) п</w:t>
      </w:r>
      <w:r w:rsidR="006B4A00">
        <w:rPr>
          <w:szCs w:val="28"/>
          <w:lang w:eastAsia="en-US"/>
        </w:rPr>
        <w:t>одраздел</w:t>
      </w:r>
      <w:r w:rsidRPr="008178AB">
        <w:rPr>
          <w:szCs w:val="28"/>
          <w:lang w:eastAsia="en-US"/>
        </w:rPr>
        <w:t xml:space="preserve"> 2.</w:t>
      </w:r>
      <w:r w:rsidR="007A24D3">
        <w:rPr>
          <w:szCs w:val="28"/>
          <w:lang w:eastAsia="en-US"/>
        </w:rPr>
        <w:t xml:space="preserve">7.1 </w:t>
      </w:r>
      <w:r w:rsidRPr="008178AB">
        <w:rPr>
          <w:szCs w:val="28"/>
          <w:lang w:eastAsia="en-US"/>
        </w:rPr>
        <w:t xml:space="preserve">раздела 2 административного регламента необходимо актуализировать в соответствии </w:t>
      </w:r>
      <w:r w:rsidR="007A24D3" w:rsidRPr="008178AB">
        <w:rPr>
          <w:szCs w:val="28"/>
          <w:lang w:eastAsia="en-US"/>
        </w:rPr>
        <w:t xml:space="preserve">с положениями </w:t>
      </w:r>
      <w:r w:rsidR="007A24D3">
        <w:rPr>
          <w:szCs w:val="28"/>
          <w:lang w:eastAsia="en-US"/>
        </w:rPr>
        <w:t>пункта 4 статьи 51</w:t>
      </w:r>
      <w:r w:rsidR="00282020">
        <w:rPr>
          <w:szCs w:val="28"/>
          <w:lang w:eastAsia="en-US"/>
        </w:rPr>
        <w:t>.1 </w:t>
      </w:r>
      <w:r w:rsidRPr="008178AB">
        <w:rPr>
          <w:szCs w:val="28"/>
          <w:lang w:eastAsia="en-US"/>
        </w:rPr>
        <w:t>Градостроительного кодекса Российской Федерации;</w:t>
      </w:r>
    </w:p>
    <w:p w:rsidR="003C2DEB" w:rsidRDefault="008178AB" w:rsidP="008178AB">
      <w:pPr>
        <w:ind w:firstLine="708"/>
        <w:jc w:val="both"/>
        <w:rPr>
          <w:rFonts w:eastAsia="Calibri"/>
          <w:szCs w:val="28"/>
          <w:lang w:eastAsia="en-US"/>
        </w:rPr>
      </w:pPr>
      <w:r w:rsidRPr="008178AB">
        <w:rPr>
          <w:szCs w:val="28"/>
          <w:lang w:eastAsia="en-US"/>
        </w:rPr>
        <w:t>2) в п</w:t>
      </w:r>
      <w:r w:rsidR="00A60A9D">
        <w:rPr>
          <w:szCs w:val="28"/>
          <w:lang w:eastAsia="en-US"/>
        </w:rPr>
        <w:t>ункте</w:t>
      </w:r>
      <w:r w:rsidRPr="008178AB">
        <w:rPr>
          <w:szCs w:val="28"/>
          <w:lang w:eastAsia="en-US"/>
        </w:rPr>
        <w:t xml:space="preserve"> 2.5.1. Регламента </w:t>
      </w:r>
      <w:r w:rsidR="00282020">
        <w:rPr>
          <w:szCs w:val="28"/>
          <w:lang w:eastAsia="en-US"/>
        </w:rPr>
        <w:t>содержится ссылка на Закон Краснодарского края от 02.06.2006 г. № 1028-КЗ «Об органах архитектуры и градостроительства Краснодарского края», утративший силу на основании Закона Краснодарского края от 05.12.2023 г. № 5013-КЗ «О внесении изменений в Закон Краснодарского края</w:t>
      </w:r>
      <w:r w:rsidRPr="008178AB">
        <w:rPr>
          <w:szCs w:val="28"/>
          <w:lang w:eastAsia="en-US"/>
        </w:rPr>
        <w:t>.</w:t>
      </w:r>
      <w:r w:rsidR="00282020">
        <w:rPr>
          <w:szCs w:val="28"/>
          <w:lang w:eastAsia="en-US"/>
        </w:rPr>
        <w:t xml:space="preserve"> «Градостроительный кодекс Краснодарского края».</w:t>
      </w:r>
      <w:r w:rsidRPr="008178AB">
        <w:rPr>
          <w:szCs w:val="28"/>
          <w:lang w:eastAsia="en-US"/>
        </w:rPr>
        <w:t xml:space="preserve"> Необходимо внести в регламент соответствующие изменения.</w:t>
      </w:r>
    </w:p>
    <w:p w:rsidR="00630C0E" w:rsidRPr="00F95306" w:rsidRDefault="00630C0E" w:rsidP="00630C0E">
      <w:pPr>
        <w:ind w:right="-1" w:firstLine="708"/>
        <w:jc w:val="both"/>
        <w:rPr>
          <w:rFonts w:eastAsia="Calibri"/>
          <w:bCs/>
          <w:szCs w:val="28"/>
          <w:lang w:eastAsia="en-US"/>
        </w:rPr>
      </w:pPr>
      <w:r w:rsidRPr="00F95306">
        <w:rPr>
          <w:rFonts w:eastAsia="Calibri"/>
          <w:bCs/>
          <w:szCs w:val="28"/>
          <w:lang w:eastAsia="en-US"/>
        </w:rPr>
        <w:t xml:space="preserve">В ходе проведения исследования в соответствии с пунктом </w:t>
      </w:r>
      <w:r w:rsidR="007F61E7">
        <w:rPr>
          <w:rFonts w:eastAsia="Calibri"/>
          <w:bCs/>
          <w:szCs w:val="28"/>
          <w:lang w:eastAsia="en-US"/>
        </w:rPr>
        <w:t>1.11</w:t>
      </w:r>
      <w:r w:rsidRPr="00F95306">
        <w:rPr>
          <w:rFonts w:eastAsia="Calibri"/>
          <w:bCs/>
          <w:szCs w:val="28"/>
          <w:lang w:eastAsia="en-US"/>
        </w:rPr>
        <w:t xml:space="preserve"> Порядка </w:t>
      </w:r>
      <w:r w:rsidR="003C2DEB">
        <w:rPr>
          <w:rFonts w:eastAsia="Calibri"/>
          <w:bCs/>
          <w:szCs w:val="28"/>
          <w:lang w:eastAsia="en-US"/>
        </w:rPr>
        <w:t xml:space="preserve">уполномоченным органом </w:t>
      </w:r>
      <w:r w:rsidRPr="00F95306">
        <w:rPr>
          <w:rFonts w:eastAsia="Calibri"/>
          <w:bCs/>
          <w:szCs w:val="28"/>
          <w:lang w:eastAsia="en-US"/>
        </w:rPr>
        <w:t>установлено следующее.</w:t>
      </w:r>
      <w:r>
        <w:rPr>
          <w:rFonts w:eastAsia="Calibri"/>
          <w:bCs/>
          <w:szCs w:val="28"/>
          <w:lang w:eastAsia="en-US"/>
        </w:rPr>
        <w:t xml:space="preserve"> </w:t>
      </w:r>
    </w:p>
    <w:p w:rsidR="00630C0E" w:rsidRPr="00636287" w:rsidRDefault="00630C0E" w:rsidP="001A1DED">
      <w:pPr>
        <w:pStyle w:val="af3"/>
        <w:numPr>
          <w:ilvl w:val="0"/>
          <w:numId w:val="1"/>
        </w:numPr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636287">
        <w:rPr>
          <w:rFonts w:eastAsia="Calibri"/>
          <w:bCs/>
          <w:szCs w:val="28"/>
          <w:lang w:eastAsia="en-US"/>
        </w:rPr>
        <w:t xml:space="preserve">В </w:t>
      </w:r>
      <w:r w:rsidR="00282020">
        <w:rPr>
          <w:rFonts w:eastAsia="Calibri"/>
          <w:bCs/>
          <w:szCs w:val="28"/>
          <w:lang w:eastAsia="en-US"/>
        </w:rPr>
        <w:t>Регламенте</w:t>
      </w:r>
      <w:r w:rsidRPr="00636287">
        <w:rPr>
          <w:rFonts w:eastAsia="Calibri"/>
          <w:bCs/>
          <w:szCs w:val="28"/>
          <w:lang w:eastAsia="en-US"/>
        </w:rPr>
        <w:t xml:space="preserve"> не выявлены избыточные требования по подготовке и представлению документов, сведений, информации.</w:t>
      </w:r>
    </w:p>
    <w:p w:rsidR="00636287" w:rsidRDefault="00282020" w:rsidP="001A1DED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Регламент</w:t>
      </w:r>
      <w:r w:rsidR="00636287">
        <w:rPr>
          <w:rFonts w:eastAsia="Calibri"/>
          <w:bCs/>
          <w:szCs w:val="28"/>
          <w:lang w:eastAsia="en-US"/>
        </w:rPr>
        <w:t xml:space="preserve"> разработан </w:t>
      </w:r>
      <w:r w:rsidR="00B42FBA">
        <w:rPr>
          <w:rFonts w:eastAsia="Calibri"/>
          <w:bCs/>
          <w:szCs w:val="28"/>
          <w:lang w:eastAsia="en-US"/>
        </w:rPr>
        <w:t>в</w:t>
      </w:r>
      <w:r w:rsidR="00B42FBA">
        <w:t xml:space="preserve"> соответствии с Градостроительным кодексом Российской Федерации, федеральными законами от 6 октября 2003 года</w:t>
      </w:r>
      <w:r w:rsidR="006B4A00">
        <w:t xml:space="preserve">                        </w:t>
      </w:r>
      <w:r w:rsidR="00B42FBA">
        <w:t xml:space="preserve"> № 131-Ф</w:t>
      </w:r>
      <w:r w:rsidR="006B4A00">
        <w:t>З</w:t>
      </w:r>
      <w:r w:rsidR="00B42FBA">
        <w:t xml:space="preserve"> «Об общих принципах организации местного самоуправления в Российской Федерации», от 27 июля 2010 года № 210-ФЗ «Об организации представления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B42FBA">
        <w:t>Ейский</w:t>
      </w:r>
      <w:proofErr w:type="spellEnd"/>
      <w:r w:rsidR="00B42FBA">
        <w:t xml:space="preserve"> район от 16 июля 2018 года № 546 «О порядках разработки и утверждения административных регламентов исполнения муниципальных функций, предоставления муниципальных услуг, проведения экспертизы проектов административных регламентов предоставления (исполнения) муниципальных услуг (функций) органами местного самоуправления муниципального образования </w:t>
      </w:r>
      <w:proofErr w:type="spellStart"/>
      <w:r w:rsidR="00B42FBA">
        <w:t>Ейский</w:t>
      </w:r>
      <w:proofErr w:type="spellEnd"/>
      <w:r w:rsidR="00B42FBA">
        <w:t xml:space="preserve"> район»</w:t>
      </w:r>
      <w:r w:rsidR="00BE60C5">
        <w:rPr>
          <w:rFonts w:eastAsia="Calibri"/>
          <w:bCs/>
          <w:szCs w:val="28"/>
          <w:lang w:eastAsia="en-US"/>
        </w:rPr>
        <w:t>.</w:t>
      </w:r>
    </w:p>
    <w:p w:rsidR="00A27894" w:rsidRDefault="00282020" w:rsidP="00BE60C5">
      <w:pPr>
        <w:pStyle w:val="af3"/>
        <w:numPr>
          <w:ilvl w:val="0"/>
          <w:numId w:val="1"/>
        </w:numPr>
        <w:ind w:left="0" w:firstLine="709"/>
        <w:jc w:val="both"/>
        <w:rPr>
          <w:rFonts w:eastAsia="Calibri"/>
          <w:bCs/>
          <w:szCs w:val="28"/>
          <w:lang w:eastAsia="en-US"/>
        </w:rPr>
      </w:pPr>
      <w:r w:rsidRPr="00BE60C5">
        <w:rPr>
          <w:rFonts w:eastAsia="Calibri"/>
          <w:bCs/>
          <w:szCs w:val="28"/>
          <w:lang w:eastAsia="en-US"/>
        </w:rPr>
        <w:t>Муниципальным правовым актом утвержден административный регламент предоставления муниципальной услуги</w:t>
      </w:r>
      <w:r>
        <w:rPr>
          <w:rFonts w:eastAsia="Calibri"/>
          <w:bCs/>
          <w:szCs w:val="28"/>
          <w:lang w:eastAsia="en-US"/>
        </w:rPr>
        <w:t xml:space="preserve"> </w:t>
      </w:r>
      <w:r w:rsidR="00A1166C" w:rsidRPr="007F61E7">
        <w:rPr>
          <w:rFonts w:eastAsia="Calibri"/>
          <w:bCs/>
          <w:szCs w:val="28"/>
          <w:lang w:eastAsia="en-US"/>
        </w:rPr>
        <w:t>«Направление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</w:r>
      <w:r w:rsidR="008E0CFA">
        <w:rPr>
          <w:rFonts w:eastAsia="Calibri"/>
          <w:bCs/>
          <w:szCs w:val="28"/>
          <w:lang w:eastAsia="en-US"/>
        </w:rPr>
        <w:t xml:space="preserve">. Регламент разработан в целях повышения качества предоставления муниципальной услуги </w:t>
      </w:r>
      <w:r w:rsidR="00A1166C" w:rsidRPr="007F61E7">
        <w:rPr>
          <w:rFonts w:eastAsia="Calibri"/>
          <w:bCs/>
          <w:szCs w:val="28"/>
          <w:lang w:eastAsia="en-US"/>
        </w:rPr>
        <w:t>«Направление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</w:r>
      <w:r w:rsidR="008D3942">
        <w:rPr>
          <w:rFonts w:eastAsia="Calibri"/>
          <w:bCs/>
          <w:szCs w:val="28"/>
          <w:lang w:eastAsia="en-US"/>
        </w:rPr>
        <w:t>, создания</w:t>
      </w:r>
      <w:r w:rsidR="008E0CFA">
        <w:rPr>
          <w:rFonts w:eastAsia="Calibri"/>
          <w:bCs/>
          <w:szCs w:val="28"/>
          <w:lang w:eastAsia="en-US"/>
        </w:rPr>
        <w:t xml:space="preserve"> комфортных условий для получателей муниципальной услуги и определяет сроки и последовательность действий (административные процедуры) при предоставлении муниципальной услуги. </w:t>
      </w:r>
    </w:p>
    <w:p w:rsidR="008E0CFA" w:rsidRPr="00BE60C5" w:rsidRDefault="008E0CFA" w:rsidP="008E0CFA">
      <w:pPr>
        <w:pStyle w:val="af3"/>
        <w:ind w:left="0"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Заявителями </w:t>
      </w:r>
      <w:r w:rsidR="00682339">
        <w:t>муниципальной услуги являются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="00682339">
        <w:t>Росатом</w:t>
      </w:r>
      <w:proofErr w:type="spellEnd"/>
      <w:r w:rsidR="00682339">
        <w:t>», Государственная корпорация по космической деятельности «</w:t>
      </w:r>
      <w:proofErr w:type="spellStart"/>
      <w:r w:rsidR="00682339">
        <w:t>Роскосмос</w:t>
      </w:r>
      <w:proofErr w:type="spellEnd"/>
      <w:r w:rsidR="00682339">
        <w:t>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</w:t>
      </w:r>
      <w:r w:rsidR="006B4A00">
        <w:t>т 29 июля 2017 </w:t>
      </w:r>
      <w:r w:rsidR="00682339">
        <w:t>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индивидуального жилищного строительства и садового дома.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8E0CFA" w:rsidRPr="008E0CFA" w:rsidRDefault="006B4A00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3. </w:t>
      </w:r>
      <w:r w:rsidRPr="006B4A00">
        <w:rPr>
          <w:rFonts w:eastAsia="Calibri"/>
          <w:bCs/>
          <w:szCs w:val="28"/>
          <w:lang w:eastAsia="en-US"/>
        </w:rPr>
        <w:t>Неточности или избыточность полномочий лиц, наделённых правом проведения проверок, участия в комиссиях, выдачи или осуществлении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 не выявлены.</w:t>
      </w:r>
    </w:p>
    <w:p w:rsidR="006B4A00" w:rsidRPr="006B4A00" w:rsidRDefault="006B4A00" w:rsidP="006B4A00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6B4A00">
        <w:rPr>
          <w:rFonts w:eastAsia="Calibri"/>
          <w:bCs/>
          <w:szCs w:val="28"/>
          <w:lang w:eastAsia="en-US"/>
        </w:rPr>
        <w:t xml:space="preserve">4. Организационные или технические условия, приводящие к невозможности реализации отраслевыми (функциональными) органами администрации муниципального образования </w:t>
      </w:r>
      <w:proofErr w:type="spellStart"/>
      <w:r w:rsidRPr="006B4A00">
        <w:rPr>
          <w:rFonts w:eastAsia="Calibri"/>
          <w:bCs/>
          <w:szCs w:val="28"/>
          <w:lang w:eastAsia="en-US"/>
        </w:rPr>
        <w:t>Ейский</w:t>
      </w:r>
      <w:proofErr w:type="spellEnd"/>
      <w:r w:rsidRPr="006B4A00">
        <w:rPr>
          <w:rFonts w:eastAsia="Calibri"/>
          <w:bCs/>
          <w:szCs w:val="28"/>
          <w:lang w:eastAsia="en-US"/>
        </w:rPr>
        <w:t xml:space="preserve"> район установленных функций в отношении субъектов предпринимательской или инвестиционной деятельности, не выявлены.</w:t>
      </w:r>
    </w:p>
    <w:p w:rsidR="006B4A00" w:rsidRPr="006B4A00" w:rsidRDefault="006B4A00" w:rsidP="006B4A00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6B4A00">
        <w:rPr>
          <w:rFonts w:eastAsia="Calibri"/>
          <w:bCs/>
          <w:szCs w:val="28"/>
          <w:lang w:eastAsia="en-US"/>
        </w:rPr>
        <w:t xml:space="preserve">5. Недостаточный уровень развития технологий, инфраструктуры, рынков товаров и услуг в муниципальном образовании </w:t>
      </w:r>
      <w:proofErr w:type="spellStart"/>
      <w:r w:rsidRPr="006B4A00">
        <w:rPr>
          <w:rFonts w:eastAsia="Calibri"/>
          <w:bCs/>
          <w:szCs w:val="28"/>
          <w:lang w:eastAsia="en-US"/>
        </w:rPr>
        <w:t>Ейский</w:t>
      </w:r>
      <w:proofErr w:type="spellEnd"/>
      <w:r w:rsidRPr="006B4A00">
        <w:rPr>
          <w:rFonts w:eastAsia="Calibri"/>
          <w:bCs/>
          <w:szCs w:val="28"/>
          <w:lang w:eastAsia="en-US"/>
        </w:rPr>
        <w:t xml:space="preserve"> район при отсутствии адекватного переходного периода введения в действие соответствующих правовых норм отсутствует.</w:t>
      </w:r>
    </w:p>
    <w:p w:rsidR="006B4A00" w:rsidRPr="006B4A00" w:rsidRDefault="006B4A00" w:rsidP="006B4A00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6B4A00">
        <w:rPr>
          <w:rFonts w:eastAsia="Calibri"/>
          <w:bCs/>
          <w:szCs w:val="28"/>
          <w:lang w:eastAsia="en-US"/>
        </w:rPr>
        <w:t xml:space="preserve">6. Источники официального опубликования муниципального нормативного правового акта: официальный сайт администрации муниципального образования </w:t>
      </w:r>
      <w:proofErr w:type="spellStart"/>
      <w:r w:rsidRPr="006B4A00">
        <w:rPr>
          <w:rFonts w:eastAsia="Calibri"/>
          <w:bCs/>
          <w:szCs w:val="28"/>
          <w:lang w:eastAsia="en-US"/>
        </w:rPr>
        <w:t>Ейский</w:t>
      </w:r>
      <w:proofErr w:type="spellEnd"/>
      <w:r w:rsidRPr="006B4A00">
        <w:rPr>
          <w:rFonts w:eastAsia="Calibri"/>
          <w:bCs/>
          <w:szCs w:val="28"/>
          <w:lang w:eastAsia="en-US"/>
        </w:rPr>
        <w:t xml:space="preserve"> район в информационно - телекоммуникационной сети «Интернет» (http://www.yeiskraion.ru). </w:t>
      </w:r>
    </w:p>
    <w:p w:rsidR="006B4A00" w:rsidRPr="006B4A00" w:rsidRDefault="006B4A00" w:rsidP="006B4A00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6B4A00">
        <w:rPr>
          <w:rFonts w:eastAsia="Calibri"/>
          <w:bCs/>
          <w:szCs w:val="28"/>
          <w:lang w:eastAsia="en-US"/>
        </w:rPr>
        <w:t xml:space="preserve">Орган местного самоуправления, издавший нормативный правовой акт – администрация муниципального образования </w:t>
      </w:r>
      <w:proofErr w:type="spellStart"/>
      <w:r w:rsidRPr="006B4A00">
        <w:rPr>
          <w:rFonts w:eastAsia="Calibri"/>
          <w:bCs/>
          <w:szCs w:val="28"/>
          <w:lang w:eastAsia="en-US"/>
        </w:rPr>
        <w:t>Ейский</w:t>
      </w:r>
      <w:proofErr w:type="spellEnd"/>
      <w:r w:rsidRPr="006B4A00">
        <w:rPr>
          <w:rFonts w:eastAsia="Calibri"/>
          <w:bCs/>
          <w:szCs w:val="28"/>
          <w:lang w:eastAsia="en-US"/>
        </w:rPr>
        <w:t xml:space="preserve"> район.</w:t>
      </w:r>
    </w:p>
    <w:p w:rsidR="006B4A00" w:rsidRPr="006B4A00" w:rsidRDefault="006B4A00" w:rsidP="006B4A00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6B4A00">
        <w:rPr>
          <w:rFonts w:eastAsia="Calibri"/>
          <w:bCs/>
          <w:szCs w:val="28"/>
          <w:lang w:eastAsia="en-US"/>
        </w:rPr>
        <w:t xml:space="preserve">Отраслевой (функциональный) орган администрации муниципального образования </w:t>
      </w:r>
      <w:proofErr w:type="spellStart"/>
      <w:r w:rsidRPr="006B4A00">
        <w:rPr>
          <w:rFonts w:eastAsia="Calibri"/>
          <w:bCs/>
          <w:szCs w:val="28"/>
          <w:lang w:eastAsia="en-US"/>
        </w:rPr>
        <w:t>Ейский</w:t>
      </w:r>
      <w:proofErr w:type="spellEnd"/>
      <w:r w:rsidRPr="006B4A00">
        <w:rPr>
          <w:rFonts w:eastAsia="Calibri"/>
          <w:bCs/>
          <w:szCs w:val="28"/>
          <w:lang w:eastAsia="en-US"/>
        </w:rPr>
        <w:t xml:space="preserve"> район, являющийся инициатором издания муниципального нормативного правового акта – управление архитектуры и градостроительства администрации муниципального образования </w:t>
      </w:r>
      <w:proofErr w:type="spellStart"/>
      <w:r w:rsidRPr="006B4A00">
        <w:rPr>
          <w:rFonts w:eastAsia="Calibri"/>
          <w:bCs/>
          <w:szCs w:val="28"/>
          <w:lang w:eastAsia="en-US"/>
        </w:rPr>
        <w:t>Ейский</w:t>
      </w:r>
      <w:proofErr w:type="spellEnd"/>
      <w:r w:rsidRPr="006B4A00">
        <w:rPr>
          <w:rFonts w:eastAsia="Calibri"/>
          <w:bCs/>
          <w:szCs w:val="28"/>
          <w:lang w:eastAsia="en-US"/>
        </w:rPr>
        <w:t xml:space="preserve"> район.</w:t>
      </w:r>
    </w:p>
    <w:p w:rsidR="006B4A00" w:rsidRPr="006B4A00" w:rsidRDefault="006B4A00" w:rsidP="006B4A00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6B4A00">
        <w:rPr>
          <w:rFonts w:eastAsia="Calibri"/>
          <w:bCs/>
          <w:szCs w:val="28"/>
          <w:lang w:eastAsia="en-US"/>
        </w:rPr>
        <w:t>7. По результатам экспертизы выявлена необходимость актуализации положений подраздел</w:t>
      </w:r>
      <w:r>
        <w:rPr>
          <w:rFonts w:eastAsia="Calibri"/>
          <w:bCs/>
          <w:szCs w:val="28"/>
          <w:lang w:eastAsia="en-US"/>
        </w:rPr>
        <w:t>а</w:t>
      </w:r>
      <w:r w:rsidRPr="006B4A00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 xml:space="preserve">2.7.1 </w:t>
      </w:r>
      <w:r w:rsidRPr="006B4A00">
        <w:rPr>
          <w:rFonts w:eastAsia="Calibri"/>
          <w:bCs/>
          <w:szCs w:val="28"/>
          <w:lang w:eastAsia="en-US"/>
        </w:rPr>
        <w:t xml:space="preserve">раздела 2 Регламента положениям </w:t>
      </w:r>
      <w:r>
        <w:rPr>
          <w:rFonts w:eastAsia="Calibri"/>
          <w:bCs/>
          <w:szCs w:val="28"/>
          <w:lang w:eastAsia="en-US"/>
        </w:rPr>
        <w:t xml:space="preserve">пункта 4 </w:t>
      </w:r>
      <w:r w:rsidRPr="006B4A00">
        <w:rPr>
          <w:rFonts w:eastAsia="Calibri"/>
          <w:bCs/>
          <w:szCs w:val="28"/>
          <w:lang w:eastAsia="en-US"/>
        </w:rPr>
        <w:t>статьи 51</w:t>
      </w:r>
      <w:r>
        <w:rPr>
          <w:rFonts w:eastAsia="Calibri"/>
          <w:bCs/>
          <w:szCs w:val="28"/>
          <w:lang w:eastAsia="en-US"/>
        </w:rPr>
        <w:t>.1</w:t>
      </w:r>
      <w:r w:rsidRPr="006B4A00">
        <w:rPr>
          <w:rFonts w:eastAsia="Calibri"/>
          <w:bCs/>
          <w:szCs w:val="28"/>
          <w:lang w:eastAsia="en-US"/>
        </w:rPr>
        <w:t xml:space="preserve"> Градостроительног</w:t>
      </w:r>
      <w:r w:rsidR="00A4270F">
        <w:rPr>
          <w:rFonts w:eastAsia="Calibri"/>
          <w:bCs/>
          <w:szCs w:val="28"/>
          <w:lang w:eastAsia="en-US"/>
        </w:rPr>
        <w:t>о кодекса Российской Федерации,</w:t>
      </w:r>
      <w:r w:rsidRPr="006B4A00">
        <w:rPr>
          <w:rFonts w:eastAsia="Calibri"/>
          <w:bCs/>
          <w:szCs w:val="28"/>
          <w:lang w:eastAsia="en-US"/>
        </w:rPr>
        <w:t xml:space="preserve"> </w:t>
      </w:r>
      <w:r w:rsidR="00A4270F">
        <w:rPr>
          <w:rFonts w:eastAsia="Calibri"/>
          <w:bCs/>
          <w:szCs w:val="28"/>
          <w:lang w:eastAsia="en-US"/>
        </w:rPr>
        <w:t>а также пункта 2.5.1 Регламента, содержащего</w:t>
      </w:r>
      <w:r w:rsidR="00A4270F" w:rsidRPr="00A4270F">
        <w:rPr>
          <w:rFonts w:eastAsia="Calibri"/>
          <w:bCs/>
          <w:szCs w:val="28"/>
          <w:lang w:eastAsia="en-US"/>
        </w:rPr>
        <w:t xml:space="preserve"> ссылк</w:t>
      </w:r>
      <w:r w:rsidR="00A4270F">
        <w:rPr>
          <w:rFonts w:eastAsia="Calibri"/>
          <w:bCs/>
          <w:szCs w:val="28"/>
          <w:lang w:eastAsia="en-US"/>
        </w:rPr>
        <w:t>у</w:t>
      </w:r>
      <w:r w:rsidR="00A4270F" w:rsidRPr="00A4270F">
        <w:rPr>
          <w:rFonts w:eastAsia="Calibri"/>
          <w:bCs/>
          <w:szCs w:val="28"/>
          <w:lang w:eastAsia="en-US"/>
        </w:rPr>
        <w:t xml:space="preserve"> на Закон Краснод</w:t>
      </w:r>
      <w:r w:rsidR="00A4270F">
        <w:rPr>
          <w:rFonts w:eastAsia="Calibri"/>
          <w:bCs/>
          <w:szCs w:val="28"/>
          <w:lang w:eastAsia="en-US"/>
        </w:rPr>
        <w:t>арского края от 02.06.2006 г. № </w:t>
      </w:r>
      <w:r w:rsidR="00A4270F" w:rsidRPr="00A4270F">
        <w:rPr>
          <w:rFonts w:eastAsia="Calibri"/>
          <w:bCs/>
          <w:szCs w:val="28"/>
          <w:lang w:eastAsia="en-US"/>
        </w:rPr>
        <w:t>1028-КЗ «Об органах архитектуры и градостроительства Краснодарского края»</w:t>
      </w:r>
      <w:r w:rsidR="0074560E">
        <w:rPr>
          <w:rFonts w:eastAsia="Calibri"/>
          <w:bCs/>
          <w:szCs w:val="28"/>
          <w:lang w:eastAsia="en-US"/>
        </w:rPr>
        <w:t>,</w:t>
      </w:r>
      <w:bookmarkStart w:id="0" w:name="_GoBack"/>
      <w:bookmarkEnd w:id="0"/>
      <w:r w:rsidR="00A4270F">
        <w:rPr>
          <w:rFonts w:eastAsia="Calibri"/>
          <w:bCs/>
          <w:szCs w:val="28"/>
          <w:lang w:eastAsia="en-US"/>
        </w:rPr>
        <w:t xml:space="preserve"> </w:t>
      </w:r>
      <w:r w:rsidR="00A4270F" w:rsidRPr="006B4A00">
        <w:rPr>
          <w:rFonts w:eastAsia="Calibri"/>
          <w:bCs/>
          <w:szCs w:val="28"/>
          <w:lang w:eastAsia="en-US"/>
        </w:rPr>
        <w:t xml:space="preserve">в связи с чем </w:t>
      </w:r>
      <w:r w:rsidRPr="006B4A00">
        <w:rPr>
          <w:rFonts w:eastAsia="Calibri"/>
          <w:bCs/>
          <w:szCs w:val="28"/>
          <w:lang w:eastAsia="en-US"/>
        </w:rPr>
        <w:t xml:space="preserve">необходимо внести соответствующие изменения в нормативно-правовой акт. </w:t>
      </w:r>
    </w:p>
    <w:p w:rsidR="002A5A16" w:rsidRPr="002A5A16" w:rsidRDefault="006B4A00" w:rsidP="006B4A00">
      <w:pPr>
        <w:ind w:firstLine="708"/>
        <w:jc w:val="both"/>
        <w:rPr>
          <w:szCs w:val="28"/>
        </w:rPr>
      </w:pPr>
      <w:r w:rsidRPr="006B4A00">
        <w:rPr>
          <w:rFonts w:eastAsia="Calibri"/>
          <w:bCs/>
          <w:szCs w:val="28"/>
          <w:lang w:eastAsia="en-US"/>
        </w:rPr>
        <w:t>Положения, создающие необоснованные затруднения ведения предпринимательской и инвестиционной деятельности, отрицательных последствий от принятия рассматриваемого муниципального нормативного правового акта не выявлены.</w:t>
      </w:r>
    </w:p>
    <w:p w:rsidR="002A5A16" w:rsidRDefault="002A5A16" w:rsidP="00EC6BCC">
      <w:pPr>
        <w:ind w:firstLine="708"/>
        <w:jc w:val="both"/>
        <w:rPr>
          <w:rFonts w:eastAsia="Batang"/>
          <w:szCs w:val="28"/>
          <w:lang w:eastAsia="ko-KR"/>
        </w:rPr>
      </w:pPr>
    </w:p>
    <w:p w:rsidR="00507671" w:rsidRDefault="00507671" w:rsidP="00636287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</w:p>
    <w:p w:rsidR="00EC6BCC" w:rsidRDefault="00EC6BCC" w:rsidP="00636287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</w:p>
    <w:p w:rsidR="009D6E51" w:rsidRPr="009D6E51" w:rsidRDefault="009D6E51" w:rsidP="009D6E51">
      <w:pPr>
        <w:shd w:val="clear" w:color="auto" w:fill="FFFFFF"/>
        <w:suppressAutoHyphens/>
        <w:outlineLvl w:val="0"/>
        <w:rPr>
          <w:szCs w:val="28"/>
        </w:rPr>
      </w:pPr>
      <w:r w:rsidRPr="009D6E51">
        <w:rPr>
          <w:szCs w:val="28"/>
        </w:rPr>
        <w:t>Начальник управления экономического</w:t>
      </w:r>
    </w:p>
    <w:p w:rsidR="009D6E51" w:rsidRPr="009D6E51" w:rsidRDefault="009D6E51" w:rsidP="009D6E51">
      <w:pPr>
        <w:shd w:val="clear" w:color="auto" w:fill="FFFFFF"/>
        <w:suppressAutoHyphens/>
        <w:outlineLvl w:val="0"/>
        <w:rPr>
          <w:szCs w:val="28"/>
        </w:rPr>
      </w:pPr>
      <w:r w:rsidRPr="009D6E51">
        <w:rPr>
          <w:szCs w:val="28"/>
        </w:rPr>
        <w:t xml:space="preserve">развития и инвестиций администрации </w:t>
      </w:r>
    </w:p>
    <w:p w:rsidR="009D6E51" w:rsidRPr="009D6E51" w:rsidRDefault="009D6E51" w:rsidP="009D6E51">
      <w:pPr>
        <w:shd w:val="clear" w:color="auto" w:fill="FFFFFF"/>
        <w:suppressAutoHyphens/>
        <w:outlineLvl w:val="0"/>
        <w:rPr>
          <w:szCs w:val="28"/>
        </w:rPr>
      </w:pPr>
      <w:r w:rsidRPr="009D6E51">
        <w:rPr>
          <w:szCs w:val="28"/>
        </w:rPr>
        <w:t xml:space="preserve">муниципального образования </w:t>
      </w:r>
    </w:p>
    <w:p w:rsidR="009D6E51" w:rsidRPr="009D6E51" w:rsidRDefault="009D6E51" w:rsidP="009D6E51">
      <w:pPr>
        <w:shd w:val="clear" w:color="auto" w:fill="FFFFFF"/>
        <w:suppressAutoHyphens/>
        <w:outlineLvl w:val="0"/>
        <w:rPr>
          <w:szCs w:val="28"/>
        </w:rPr>
      </w:pPr>
      <w:proofErr w:type="spellStart"/>
      <w:r w:rsidRPr="009D6E51">
        <w:rPr>
          <w:szCs w:val="28"/>
        </w:rPr>
        <w:t>Ейский</w:t>
      </w:r>
      <w:proofErr w:type="spellEnd"/>
      <w:r w:rsidRPr="009D6E51">
        <w:rPr>
          <w:szCs w:val="28"/>
        </w:rPr>
        <w:t xml:space="preserve"> район                                                                                           Е.А. </w:t>
      </w:r>
      <w:proofErr w:type="spellStart"/>
      <w:r w:rsidRPr="009D6E51">
        <w:rPr>
          <w:szCs w:val="28"/>
        </w:rPr>
        <w:t>Батицкая</w:t>
      </w:r>
      <w:proofErr w:type="spellEnd"/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2A5A16" w:rsidRDefault="002A5A16" w:rsidP="00EC6BCC">
      <w:pPr>
        <w:shd w:val="clear" w:color="auto" w:fill="FFFFFF"/>
        <w:suppressAutoHyphens/>
        <w:outlineLvl w:val="0"/>
        <w:rPr>
          <w:szCs w:val="28"/>
        </w:rPr>
      </w:pPr>
    </w:p>
    <w:p w:rsidR="002A5A16" w:rsidRDefault="002A5A16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8D3942" w:rsidRDefault="008D3942" w:rsidP="00EC6BCC">
      <w:pPr>
        <w:shd w:val="clear" w:color="auto" w:fill="FFFFFF"/>
        <w:suppressAutoHyphens/>
        <w:outlineLvl w:val="0"/>
        <w:rPr>
          <w:szCs w:val="28"/>
        </w:rPr>
      </w:pPr>
    </w:p>
    <w:p w:rsidR="008D3942" w:rsidRDefault="008D3942" w:rsidP="00EC6BCC">
      <w:pPr>
        <w:shd w:val="clear" w:color="auto" w:fill="FFFFFF"/>
        <w:suppressAutoHyphens/>
        <w:outlineLvl w:val="0"/>
        <w:rPr>
          <w:szCs w:val="28"/>
        </w:rPr>
      </w:pPr>
    </w:p>
    <w:p w:rsidR="008D3942" w:rsidRPr="00EC6BCC" w:rsidRDefault="008D3942" w:rsidP="00EC6BCC">
      <w:pPr>
        <w:shd w:val="clear" w:color="auto" w:fill="FFFFFF"/>
        <w:suppressAutoHyphens/>
        <w:outlineLvl w:val="0"/>
        <w:rPr>
          <w:szCs w:val="28"/>
        </w:rPr>
      </w:pPr>
    </w:p>
    <w:p w:rsidR="009D6E51" w:rsidRDefault="009D6E51" w:rsidP="009D6E51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М</w:t>
      </w:r>
      <w:r w:rsidRPr="00EC6BCC">
        <w:rPr>
          <w:sz w:val="24"/>
        </w:rPr>
        <w:t>ишенева Евгения Владимировна</w:t>
      </w:r>
    </w:p>
    <w:p w:rsidR="009D6E51" w:rsidRPr="00EC6BCC" w:rsidRDefault="009D6E51" w:rsidP="009D6E51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Гутарова Ольга Владимировна</w:t>
      </w:r>
    </w:p>
    <w:p w:rsidR="00F60406" w:rsidRPr="00A60A9D" w:rsidRDefault="009D6E51" w:rsidP="00A60A9D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8 (86132) 2-57-36</w:t>
      </w:r>
    </w:p>
    <w:sectPr w:rsidR="00F60406" w:rsidRPr="00A60A9D" w:rsidSect="008D3942">
      <w:headerReference w:type="default" r:id="rId9"/>
      <w:headerReference w:type="first" r:id="rId10"/>
      <w:pgSz w:w="11906" w:h="16838"/>
      <w:pgMar w:top="1134" w:right="56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69" w:rsidRDefault="00345169" w:rsidP="00112FD6">
      <w:r>
        <w:separator/>
      </w:r>
    </w:p>
  </w:endnote>
  <w:endnote w:type="continuationSeparator" w:id="0">
    <w:p w:rsidR="00345169" w:rsidRDefault="0034516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69" w:rsidRDefault="00345169" w:rsidP="00112FD6">
      <w:r>
        <w:separator/>
      </w:r>
    </w:p>
  </w:footnote>
  <w:footnote w:type="continuationSeparator" w:id="0">
    <w:p w:rsidR="00345169" w:rsidRDefault="0034516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7267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45B" w:rsidRPr="00682339" w:rsidRDefault="007F445B">
        <w:pPr>
          <w:pStyle w:val="ae"/>
          <w:jc w:val="center"/>
          <w:rPr>
            <w:sz w:val="20"/>
            <w:szCs w:val="20"/>
          </w:rPr>
        </w:pPr>
        <w:r w:rsidRPr="00682339">
          <w:rPr>
            <w:sz w:val="20"/>
            <w:szCs w:val="20"/>
          </w:rPr>
          <w:fldChar w:fldCharType="begin"/>
        </w:r>
        <w:r w:rsidRPr="00682339">
          <w:rPr>
            <w:sz w:val="20"/>
            <w:szCs w:val="20"/>
          </w:rPr>
          <w:instrText>PAGE   \* MERGEFORMAT</w:instrText>
        </w:r>
        <w:r w:rsidRPr="00682339">
          <w:rPr>
            <w:sz w:val="20"/>
            <w:szCs w:val="20"/>
          </w:rPr>
          <w:fldChar w:fldCharType="separate"/>
        </w:r>
        <w:r w:rsidR="0074560E">
          <w:rPr>
            <w:noProof/>
            <w:sz w:val="20"/>
            <w:szCs w:val="20"/>
          </w:rPr>
          <w:t>6</w:t>
        </w:r>
        <w:r w:rsidRPr="0068233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814"/>
    <w:multiLevelType w:val="hybridMultilevel"/>
    <w:tmpl w:val="1B4A53E4"/>
    <w:lvl w:ilvl="0" w:tplc="38F8F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21C33"/>
    <w:rsid w:val="0003440A"/>
    <w:rsid w:val="000344DF"/>
    <w:rsid w:val="00043058"/>
    <w:rsid w:val="000436AA"/>
    <w:rsid w:val="00044EF1"/>
    <w:rsid w:val="00086C4D"/>
    <w:rsid w:val="00090C5D"/>
    <w:rsid w:val="0009567D"/>
    <w:rsid w:val="000D0080"/>
    <w:rsid w:val="000D5EF9"/>
    <w:rsid w:val="000E17E0"/>
    <w:rsid w:val="000E1C1D"/>
    <w:rsid w:val="000E208B"/>
    <w:rsid w:val="000E406A"/>
    <w:rsid w:val="000F1B3F"/>
    <w:rsid w:val="00112FD6"/>
    <w:rsid w:val="00114971"/>
    <w:rsid w:val="0012015D"/>
    <w:rsid w:val="0012656C"/>
    <w:rsid w:val="00136FFB"/>
    <w:rsid w:val="00145AAF"/>
    <w:rsid w:val="00151F4A"/>
    <w:rsid w:val="0015341F"/>
    <w:rsid w:val="00153E93"/>
    <w:rsid w:val="00155551"/>
    <w:rsid w:val="001612A3"/>
    <w:rsid w:val="00166E34"/>
    <w:rsid w:val="00187208"/>
    <w:rsid w:val="001A0DF2"/>
    <w:rsid w:val="001A1DED"/>
    <w:rsid w:val="001A47C2"/>
    <w:rsid w:val="001C0126"/>
    <w:rsid w:val="001D00AB"/>
    <w:rsid w:val="001D162E"/>
    <w:rsid w:val="001D32E4"/>
    <w:rsid w:val="001D5903"/>
    <w:rsid w:val="001D727E"/>
    <w:rsid w:val="001E16BF"/>
    <w:rsid w:val="002013FB"/>
    <w:rsid w:val="002043F9"/>
    <w:rsid w:val="00214506"/>
    <w:rsid w:val="002149E8"/>
    <w:rsid w:val="00214A12"/>
    <w:rsid w:val="00215496"/>
    <w:rsid w:val="00217063"/>
    <w:rsid w:val="00217573"/>
    <w:rsid w:val="002625DC"/>
    <w:rsid w:val="00266A74"/>
    <w:rsid w:val="00282020"/>
    <w:rsid w:val="0028238E"/>
    <w:rsid w:val="00284F0E"/>
    <w:rsid w:val="002873E1"/>
    <w:rsid w:val="00294100"/>
    <w:rsid w:val="00295DBF"/>
    <w:rsid w:val="002A2860"/>
    <w:rsid w:val="002A5A16"/>
    <w:rsid w:val="002B3767"/>
    <w:rsid w:val="002B610D"/>
    <w:rsid w:val="002E3288"/>
    <w:rsid w:val="002F67B5"/>
    <w:rsid w:val="0030127F"/>
    <w:rsid w:val="00324645"/>
    <w:rsid w:val="003312C1"/>
    <w:rsid w:val="00345169"/>
    <w:rsid w:val="00350407"/>
    <w:rsid w:val="00351DB5"/>
    <w:rsid w:val="00351FD5"/>
    <w:rsid w:val="0035366F"/>
    <w:rsid w:val="003538E7"/>
    <w:rsid w:val="00353933"/>
    <w:rsid w:val="003564D9"/>
    <w:rsid w:val="00362E7A"/>
    <w:rsid w:val="00363199"/>
    <w:rsid w:val="00374EBB"/>
    <w:rsid w:val="00381965"/>
    <w:rsid w:val="00395361"/>
    <w:rsid w:val="003A410A"/>
    <w:rsid w:val="003A47D1"/>
    <w:rsid w:val="003B0DD0"/>
    <w:rsid w:val="003B20E4"/>
    <w:rsid w:val="003B6CF5"/>
    <w:rsid w:val="003C2DEB"/>
    <w:rsid w:val="003C44A6"/>
    <w:rsid w:val="003C78A9"/>
    <w:rsid w:val="003E2E32"/>
    <w:rsid w:val="003E5A56"/>
    <w:rsid w:val="004053FD"/>
    <w:rsid w:val="004114CD"/>
    <w:rsid w:val="004159BB"/>
    <w:rsid w:val="00432F30"/>
    <w:rsid w:val="0044016F"/>
    <w:rsid w:val="004404AA"/>
    <w:rsid w:val="00440785"/>
    <w:rsid w:val="00454089"/>
    <w:rsid w:val="00455490"/>
    <w:rsid w:val="0046090B"/>
    <w:rsid w:val="004762DE"/>
    <w:rsid w:val="0049015D"/>
    <w:rsid w:val="00491355"/>
    <w:rsid w:val="00493F70"/>
    <w:rsid w:val="00495E78"/>
    <w:rsid w:val="004A2630"/>
    <w:rsid w:val="004A2806"/>
    <w:rsid w:val="004A3364"/>
    <w:rsid w:val="004B1E30"/>
    <w:rsid w:val="004B7D39"/>
    <w:rsid w:val="004F3C25"/>
    <w:rsid w:val="005032C9"/>
    <w:rsid w:val="0050692E"/>
    <w:rsid w:val="00507671"/>
    <w:rsid w:val="0051433F"/>
    <w:rsid w:val="00516846"/>
    <w:rsid w:val="00542EA6"/>
    <w:rsid w:val="00562A0A"/>
    <w:rsid w:val="0056334F"/>
    <w:rsid w:val="005659B5"/>
    <w:rsid w:val="0057161C"/>
    <w:rsid w:val="00591228"/>
    <w:rsid w:val="0059231E"/>
    <w:rsid w:val="00595921"/>
    <w:rsid w:val="005A08AE"/>
    <w:rsid w:val="005A26DC"/>
    <w:rsid w:val="005A31D6"/>
    <w:rsid w:val="005A4227"/>
    <w:rsid w:val="005C21B0"/>
    <w:rsid w:val="005D024D"/>
    <w:rsid w:val="005D39F9"/>
    <w:rsid w:val="00611B6C"/>
    <w:rsid w:val="00630C0E"/>
    <w:rsid w:val="00636287"/>
    <w:rsid w:val="00641904"/>
    <w:rsid w:val="0065176E"/>
    <w:rsid w:val="00656A9C"/>
    <w:rsid w:val="00676E24"/>
    <w:rsid w:val="00682339"/>
    <w:rsid w:val="00686F13"/>
    <w:rsid w:val="00697316"/>
    <w:rsid w:val="006B30AC"/>
    <w:rsid w:val="006B31B1"/>
    <w:rsid w:val="006B4A00"/>
    <w:rsid w:val="006C2135"/>
    <w:rsid w:val="006D140D"/>
    <w:rsid w:val="006E3626"/>
    <w:rsid w:val="006F55FD"/>
    <w:rsid w:val="006F5923"/>
    <w:rsid w:val="006F7781"/>
    <w:rsid w:val="00744B4D"/>
    <w:rsid w:val="0074560E"/>
    <w:rsid w:val="00751E64"/>
    <w:rsid w:val="00754C1B"/>
    <w:rsid w:val="007804C7"/>
    <w:rsid w:val="00781CAF"/>
    <w:rsid w:val="00791A34"/>
    <w:rsid w:val="00794438"/>
    <w:rsid w:val="007A24D3"/>
    <w:rsid w:val="007A30FB"/>
    <w:rsid w:val="007A4837"/>
    <w:rsid w:val="007A5A83"/>
    <w:rsid w:val="007A6EC8"/>
    <w:rsid w:val="007B27AF"/>
    <w:rsid w:val="007C4893"/>
    <w:rsid w:val="007C6336"/>
    <w:rsid w:val="007F445B"/>
    <w:rsid w:val="007F56F0"/>
    <w:rsid w:val="007F61E7"/>
    <w:rsid w:val="007F6F20"/>
    <w:rsid w:val="008000BC"/>
    <w:rsid w:val="00804C53"/>
    <w:rsid w:val="00810CE9"/>
    <w:rsid w:val="008143F2"/>
    <w:rsid w:val="008178AB"/>
    <w:rsid w:val="00827DB1"/>
    <w:rsid w:val="00833AE2"/>
    <w:rsid w:val="0083707C"/>
    <w:rsid w:val="00854F40"/>
    <w:rsid w:val="008610CB"/>
    <w:rsid w:val="00867B9C"/>
    <w:rsid w:val="008758E0"/>
    <w:rsid w:val="00875F02"/>
    <w:rsid w:val="0088371E"/>
    <w:rsid w:val="00886A07"/>
    <w:rsid w:val="008A48E5"/>
    <w:rsid w:val="008A7D98"/>
    <w:rsid w:val="008B1AEA"/>
    <w:rsid w:val="008B2ECC"/>
    <w:rsid w:val="008B7FDB"/>
    <w:rsid w:val="008C7403"/>
    <w:rsid w:val="008D3942"/>
    <w:rsid w:val="008E0CFA"/>
    <w:rsid w:val="008E24D2"/>
    <w:rsid w:val="008F1D99"/>
    <w:rsid w:val="008F3D01"/>
    <w:rsid w:val="008F50DF"/>
    <w:rsid w:val="00901C01"/>
    <w:rsid w:val="00911542"/>
    <w:rsid w:val="00911E13"/>
    <w:rsid w:val="00915840"/>
    <w:rsid w:val="00923C9E"/>
    <w:rsid w:val="00944F66"/>
    <w:rsid w:val="00980DEB"/>
    <w:rsid w:val="00983027"/>
    <w:rsid w:val="00985200"/>
    <w:rsid w:val="009A06B1"/>
    <w:rsid w:val="009A2C2F"/>
    <w:rsid w:val="009A4F86"/>
    <w:rsid w:val="009C0BBA"/>
    <w:rsid w:val="009C198F"/>
    <w:rsid w:val="009D2113"/>
    <w:rsid w:val="009D442A"/>
    <w:rsid w:val="009D6E51"/>
    <w:rsid w:val="009F4D7B"/>
    <w:rsid w:val="00A1166C"/>
    <w:rsid w:val="00A27894"/>
    <w:rsid w:val="00A40D5D"/>
    <w:rsid w:val="00A421EC"/>
    <w:rsid w:val="00A4270F"/>
    <w:rsid w:val="00A60434"/>
    <w:rsid w:val="00A60A9D"/>
    <w:rsid w:val="00A66CD2"/>
    <w:rsid w:val="00A70DD1"/>
    <w:rsid w:val="00A714E7"/>
    <w:rsid w:val="00A870B6"/>
    <w:rsid w:val="00A9285F"/>
    <w:rsid w:val="00AA300B"/>
    <w:rsid w:val="00AA409C"/>
    <w:rsid w:val="00AA759A"/>
    <w:rsid w:val="00AB03F5"/>
    <w:rsid w:val="00AB2E01"/>
    <w:rsid w:val="00AB57BD"/>
    <w:rsid w:val="00AC7EF0"/>
    <w:rsid w:val="00AD0083"/>
    <w:rsid w:val="00AE05AB"/>
    <w:rsid w:val="00AE6179"/>
    <w:rsid w:val="00AF54AE"/>
    <w:rsid w:val="00AF6A64"/>
    <w:rsid w:val="00B03E6B"/>
    <w:rsid w:val="00B140E6"/>
    <w:rsid w:val="00B217FF"/>
    <w:rsid w:val="00B26318"/>
    <w:rsid w:val="00B42456"/>
    <w:rsid w:val="00B42FBA"/>
    <w:rsid w:val="00B43197"/>
    <w:rsid w:val="00B46901"/>
    <w:rsid w:val="00B50734"/>
    <w:rsid w:val="00B54119"/>
    <w:rsid w:val="00B7011B"/>
    <w:rsid w:val="00B76DCC"/>
    <w:rsid w:val="00B7778B"/>
    <w:rsid w:val="00B77CB4"/>
    <w:rsid w:val="00B77DC5"/>
    <w:rsid w:val="00B82004"/>
    <w:rsid w:val="00B87F88"/>
    <w:rsid w:val="00B9319E"/>
    <w:rsid w:val="00B9639A"/>
    <w:rsid w:val="00BC3672"/>
    <w:rsid w:val="00BD02F7"/>
    <w:rsid w:val="00BD4BEA"/>
    <w:rsid w:val="00BE2AF3"/>
    <w:rsid w:val="00BE48FE"/>
    <w:rsid w:val="00BE60C5"/>
    <w:rsid w:val="00BF281A"/>
    <w:rsid w:val="00BF4EE3"/>
    <w:rsid w:val="00BF7BEF"/>
    <w:rsid w:val="00C00DFA"/>
    <w:rsid w:val="00C04635"/>
    <w:rsid w:val="00C242B6"/>
    <w:rsid w:val="00C2694F"/>
    <w:rsid w:val="00C43819"/>
    <w:rsid w:val="00C6287E"/>
    <w:rsid w:val="00C96771"/>
    <w:rsid w:val="00CB2B15"/>
    <w:rsid w:val="00CB5594"/>
    <w:rsid w:val="00CC3EC9"/>
    <w:rsid w:val="00CC3F8D"/>
    <w:rsid w:val="00CC64BE"/>
    <w:rsid w:val="00CC7465"/>
    <w:rsid w:val="00CF658C"/>
    <w:rsid w:val="00CF6A62"/>
    <w:rsid w:val="00D1504A"/>
    <w:rsid w:val="00D217BE"/>
    <w:rsid w:val="00D26F77"/>
    <w:rsid w:val="00D30522"/>
    <w:rsid w:val="00D31B2F"/>
    <w:rsid w:val="00D632F0"/>
    <w:rsid w:val="00D67E57"/>
    <w:rsid w:val="00D92D46"/>
    <w:rsid w:val="00D936FC"/>
    <w:rsid w:val="00D93F2E"/>
    <w:rsid w:val="00D96853"/>
    <w:rsid w:val="00DA026A"/>
    <w:rsid w:val="00DA13E8"/>
    <w:rsid w:val="00DD18B7"/>
    <w:rsid w:val="00DD3DB7"/>
    <w:rsid w:val="00DE1408"/>
    <w:rsid w:val="00DE5E07"/>
    <w:rsid w:val="00DF4312"/>
    <w:rsid w:val="00E026E6"/>
    <w:rsid w:val="00E07228"/>
    <w:rsid w:val="00E15207"/>
    <w:rsid w:val="00E44121"/>
    <w:rsid w:val="00E4617A"/>
    <w:rsid w:val="00E51AB8"/>
    <w:rsid w:val="00E54B82"/>
    <w:rsid w:val="00E57957"/>
    <w:rsid w:val="00E70943"/>
    <w:rsid w:val="00E71D62"/>
    <w:rsid w:val="00E76154"/>
    <w:rsid w:val="00E87291"/>
    <w:rsid w:val="00E9157A"/>
    <w:rsid w:val="00EA16A4"/>
    <w:rsid w:val="00EA2FA7"/>
    <w:rsid w:val="00EA6A3F"/>
    <w:rsid w:val="00EA6DA8"/>
    <w:rsid w:val="00EB33D4"/>
    <w:rsid w:val="00EC6BCC"/>
    <w:rsid w:val="00EE0B2B"/>
    <w:rsid w:val="00F0205D"/>
    <w:rsid w:val="00F04267"/>
    <w:rsid w:val="00F60406"/>
    <w:rsid w:val="00F62902"/>
    <w:rsid w:val="00F66D67"/>
    <w:rsid w:val="00F7270B"/>
    <w:rsid w:val="00F7299E"/>
    <w:rsid w:val="00F74E9D"/>
    <w:rsid w:val="00F75D3A"/>
    <w:rsid w:val="00F8444F"/>
    <w:rsid w:val="00FA0DBF"/>
    <w:rsid w:val="00FA6197"/>
    <w:rsid w:val="00FB1401"/>
    <w:rsid w:val="00FB76A2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C97C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2B6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"/>
    <w:rsid w:val="00D31B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D31B2F"/>
    <w:pPr>
      <w:widowControl w:val="0"/>
      <w:shd w:val="clear" w:color="auto" w:fill="FFFFFF"/>
      <w:spacing w:after="600" w:line="336" w:lineRule="exact"/>
    </w:pPr>
    <w:rPr>
      <w:sz w:val="26"/>
      <w:szCs w:val="26"/>
      <w:lang w:eastAsia="en-US"/>
    </w:rPr>
  </w:style>
  <w:style w:type="paragraph" w:customStyle="1" w:styleId="12">
    <w:name w:val="Без интервала1"/>
    <w:link w:val="NoSpacingChar"/>
    <w:rsid w:val="001201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12015D"/>
    <w:rPr>
      <w:rFonts w:ascii="Calibri" w:eastAsia="Times New Roman" w:hAnsi="Calibri" w:cs="Times New Roman"/>
    </w:rPr>
  </w:style>
  <w:style w:type="paragraph" w:styleId="af3">
    <w:name w:val="List Paragraph"/>
    <w:basedOn w:val="a"/>
    <w:uiPriority w:val="34"/>
    <w:qFormat/>
    <w:rsid w:val="0063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3923-423E-4EF7-9EBC-B4B8A4D2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u11_06</cp:lastModifiedBy>
  <cp:revision>32</cp:revision>
  <cp:lastPrinted>2024-07-15T07:50:00Z</cp:lastPrinted>
  <dcterms:created xsi:type="dcterms:W3CDTF">2023-09-15T13:44:00Z</dcterms:created>
  <dcterms:modified xsi:type="dcterms:W3CDTF">2024-07-15T07:51:00Z</dcterms:modified>
</cp:coreProperties>
</file>