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8DA" w:rsidRDefault="008E68DA">
      <w:pPr>
        <w:pStyle w:val="ConsPlusNormal"/>
        <w:jc w:val="right"/>
        <w:outlineLvl w:val="0"/>
      </w:pPr>
      <w:r>
        <w:t>Утверждена</w:t>
      </w:r>
    </w:p>
    <w:p w:rsidR="008E68DA" w:rsidRDefault="008E68DA">
      <w:pPr>
        <w:pStyle w:val="ConsPlusNormal"/>
        <w:jc w:val="right"/>
      </w:pPr>
      <w:r>
        <w:t>постановлением Правительства</w:t>
      </w:r>
    </w:p>
    <w:p w:rsidR="008E68DA" w:rsidRDefault="008E68DA">
      <w:pPr>
        <w:pStyle w:val="ConsPlusNormal"/>
        <w:jc w:val="right"/>
      </w:pPr>
      <w:r>
        <w:t>Российской Федерации</w:t>
      </w:r>
    </w:p>
    <w:p w:rsidR="008E68DA" w:rsidRDefault="008E68DA">
      <w:pPr>
        <w:pStyle w:val="ConsPlusNormal"/>
        <w:jc w:val="right"/>
      </w:pPr>
      <w:r>
        <w:t>от 31 мая 2019 г. N 696</w:t>
      </w:r>
    </w:p>
    <w:p w:rsidR="008E68DA" w:rsidRDefault="008E68DA">
      <w:pPr>
        <w:pStyle w:val="ConsPlusNormal"/>
        <w:jc w:val="both"/>
      </w:pPr>
    </w:p>
    <w:p w:rsidR="008E68DA" w:rsidRDefault="008E68DA">
      <w:pPr>
        <w:pStyle w:val="ConsPlusTitle"/>
        <w:jc w:val="center"/>
      </w:pPr>
      <w:r>
        <w:t>ГОСУДАРСТВЕННАЯ ПРОГРАММА РОССИЙСКОЙ ФЕДЕРАЦИИ</w:t>
      </w:r>
    </w:p>
    <w:p w:rsidR="008E68DA" w:rsidRDefault="008E68DA">
      <w:pPr>
        <w:pStyle w:val="ConsPlusTitle"/>
        <w:jc w:val="center"/>
      </w:pPr>
      <w:r>
        <w:t>"КОМПЛЕКСНОЕ РАЗВИТИЕ СЕЛЬСКИХ ТЕРРИТОРИЙ"</w:t>
      </w:r>
    </w:p>
    <w:p w:rsidR="008E68DA" w:rsidRDefault="008E68DA">
      <w:pPr>
        <w:pStyle w:val="ConsPlusNormal"/>
      </w:pPr>
      <w:hyperlink r:id="rId5" w:history="1">
        <w:r>
          <w:rPr>
            <w:i/>
            <w:color w:val="0000FF"/>
          </w:rPr>
          <w:br/>
          <w:t>Постановление Правительства РФ от 31.05.2019 N 696 (ред. от 30.12.2020)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{КонсультантПлюс}</w:t>
        </w:r>
      </w:hyperlink>
      <w:r>
        <w:br/>
      </w:r>
    </w:p>
    <w:p w:rsidR="008E68DA" w:rsidRDefault="008E68DA">
      <w:pPr>
        <w:pStyle w:val="ConsPlusNormal"/>
        <w:spacing w:before="220"/>
        <w:jc w:val="right"/>
        <w:outlineLvl w:val="1"/>
      </w:pPr>
      <w:r>
        <w:t>Приложение N 7</w:t>
      </w:r>
    </w:p>
    <w:p w:rsidR="008E68DA" w:rsidRDefault="008E68DA">
      <w:pPr>
        <w:pStyle w:val="ConsPlusNormal"/>
        <w:jc w:val="right"/>
      </w:pPr>
      <w:r>
        <w:t>к государственной программе</w:t>
      </w:r>
    </w:p>
    <w:p w:rsidR="008E68DA" w:rsidRDefault="008E68DA">
      <w:pPr>
        <w:pStyle w:val="ConsPlusNormal"/>
        <w:jc w:val="right"/>
      </w:pPr>
      <w:r>
        <w:t>Российской Федерации "Комплексное</w:t>
      </w:r>
    </w:p>
    <w:p w:rsidR="008E68DA" w:rsidRDefault="008E68DA">
      <w:pPr>
        <w:pStyle w:val="ConsPlusNormal"/>
        <w:jc w:val="right"/>
      </w:pPr>
      <w:r>
        <w:t>развитие сельских территорий"</w:t>
      </w:r>
    </w:p>
    <w:p w:rsidR="008E68DA" w:rsidRDefault="008E68DA">
      <w:pPr>
        <w:pStyle w:val="ConsPlusNormal"/>
        <w:jc w:val="both"/>
      </w:pPr>
    </w:p>
    <w:p w:rsidR="008E68DA" w:rsidRDefault="008E68DA">
      <w:pPr>
        <w:pStyle w:val="ConsPlusTitle"/>
        <w:jc w:val="center"/>
      </w:pPr>
      <w:r>
        <w:t>ПРАВИЛА</w:t>
      </w:r>
    </w:p>
    <w:p w:rsidR="008E68DA" w:rsidRDefault="008E68DA">
      <w:pPr>
        <w:pStyle w:val="ConsPlusTitle"/>
        <w:jc w:val="center"/>
      </w:pPr>
      <w:r>
        <w:t>ПРЕДОСТАВЛЕНИЯ И РАСПРЕДЕЛЕНИЯ СУБСИДИЙ ИЗ ФЕДЕРАЛЬНОГО</w:t>
      </w:r>
    </w:p>
    <w:p w:rsidR="008E68DA" w:rsidRDefault="008E68DA">
      <w:pPr>
        <w:pStyle w:val="ConsPlusTitle"/>
        <w:jc w:val="center"/>
      </w:pPr>
      <w:r>
        <w:t>БЮДЖЕТА БЮДЖЕТАМ СУБЪЕКТОВ РОССИЙСКОЙ ФЕДЕРАЦИИ</w:t>
      </w:r>
    </w:p>
    <w:p w:rsidR="008E68DA" w:rsidRDefault="008E68DA">
      <w:pPr>
        <w:pStyle w:val="ConsPlusTitle"/>
        <w:jc w:val="center"/>
      </w:pPr>
      <w:r>
        <w:t>НА РЕАЛИЗАЦИЮ МЕРОПРИЯТИЙ ПО БЛАГОУСТРОЙСТВУ</w:t>
      </w:r>
    </w:p>
    <w:p w:rsidR="008E68DA" w:rsidRDefault="008E68DA">
      <w:pPr>
        <w:pStyle w:val="ConsPlusTitle"/>
        <w:jc w:val="center"/>
      </w:pPr>
      <w:r>
        <w:t>СЕЛЬСКИХ ТЕРРИТОРИЙ</w:t>
      </w:r>
    </w:p>
    <w:p w:rsidR="008E68DA" w:rsidRDefault="008E68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68DA">
        <w:trPr>
          <w:jc w:val="center"/>
        </w:trPr>
        <w:tc>
          <w:tcPr>
            <w:tcW w:w="9294" w:type="dxa"/>
            <w:tcBorders>
              <w:top w:val="nil"/>
              <w:left w:val="single" w:sz="24" w:space="0" w:color="CED3F1"/>
              <w:bottom w:val="nil"/>
              <w:right w:val="single" w:sz="24" w:space="0" w:color="F4F3F8"/>
            </w:tcBorders>
            <w:shd w:val="clear" w:color="auto" w:fill="F4F3F8"/>
          </w:tcPr>
          <w:p w:rsidR="008E68DA" w:rsidRDefault="008E68DA">
            <w:pPr>
              <w:pStyle w:val="ConsPlusNormal"/>
              <w:jc w:val="center"/>
            </w:pPr>
            <w:r>
              <w:rPr>
                <w:color w:val="392C69"/>
              </w:rPr>
              <w:t>Список изменяющих документов</w:t>
            </w:r>
          </w:p>
          <w:p w:rsidR="008E68DA" w:rsidRDefault="008E68DA">
            <w:pPr>
              <w:pStyle w:val="ConsPlusNormal"/>
              <w:jc w:val="center"/>
            </w:pPr>
            <w:r>
              <w:rPr>
                <w:color w:val="392C69"/>
              </w:rPr>
              <w:t xml:space="preserve">(в ред. Постановлений Правительства РФ от 31.03.2020 </w:t>
            </w:r>
            <w:hyperlink r:id="rId6" w:history="1">
              <w:r>
                <w:rPr>
                  <w:color w:val="0000FF"/>
                </w:rPr>
                <w:t>N 391</w:t>
              </w:r>
            </w:hyperlink>
            <w:r>
              <w:rPr>
                <w:color w:val="392C69"/>
              </w:rPr>
              <w:t>,</w:t>
            </w:r>
          </w:p>
          <w:p w:rsidR="008E68DA" w:rsidRDefault="008E68DA">
            <w:pPr>
              <w:pStyle w:val="ConsPlusNormal"/>
              <w:jc w:val="center"/>
            </w:pPr>
            <w:r>
              <w:rPr>
                <w:color w:val="392C69"/>
              </w:rPr>
              <w:t xml:space="preserve">от 30.12.2020 </w:t>
            </w:r>
            <w:hyperlink r:id="rId7" w:history="1">
              <w:r>
                <w:rPr>
                  <w:color w:val="0000FF"/>
                </w:rPr>
                <w:t>N 2384</w:t>
              </w:r>
            </w:hyperlink>
            <w:r>
              <w:rPr>
                <w:color w:val="392C69"/>
              </w:rPr>
              <w:t>)</w:t>
            </w:r>
          </w:p>
        </w:tc>
      </w:tr>
    </w:tbl>
    <w:p w:rsidR="008E68DA" w:rsidRDefault="008E68DA">
      <w:pPr>
        <w:pStyle w:val="ConsPlusNormal"/>
        <w:jc w:val="both"/>
      </w:pPr>
    </w:p>
    <w:p w:rsidR="008E68DA" w:rsidRDefault="008E68DA">
      <w:pPr>
        <w:pStyle w:val="ConsPlusNormal"/>
        <w:ind w:firstLine="540"/>
        <w:jc w:val="both"/>
      </w:pPr>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(далее - субсидии).</w:t>
      </w:r>
    </w:p>
    <w:p w:rsidR="008E68DA" w:rsidRDefault="008E68DA">
      <w:pPr>
        <w:pStyle w:val="ConsPlusNormal"/>
        <w:spacing w:before="220"/>
        <w:ind w:firstLine="540"/>
        <w:jc w:val="both"/>
      </w:pPr>
      <w:r>
        <w:t>2. Под сельскими территориями в настоящих Правилах понимаются:</w:t>
      </w:r>
    </w:p>
    <w:p w:rsidR="008E68DA" w:rsidRDefault="008E68DA">
      <w:pPr>
        <w:pStyle w:val="ConsPlusNormal"/>
        <w:spacing w:before="220"/>
        <w:ind w:firstLine="540"/>
        <w:jc w:val="both"/>
      </w:pPr>
      <w:r>
        <w:t>сельские поселения или сельские поселения и межселенные территории, объединенные общей территорией в границах муниципального района;</w:t>
      </w:r>
    </w:p>
    <w:p w:rsidR="008E68DA" w:rsidRDefault="008E68DA">
      <w:pPr>
        <w:pStyle w:val="ConsPlusNormal"/>
        <w:spacing w:before="220"/>
        <w:ind w:firstLine="540"/>
        <w:jc w:val="both"/>
      </w:pPr>
      <w:r>
        <w:t>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8E68DA" w:rsidRDefault="008E68DA">
      <w:pPr>
        <w:pStyle w:val="ConsPlusNormal"/>
        <w:spacing w:before="220"/>
        <w:ind w:firstLine="540"/>
        <w:jc w:val="both"/>
      </w:pPr>
      <w:r>
        <w:t>сельские населенные пункты, входящие в состав внутригородских муниципальных образований г. Севастополя;</w:t>
      </w:r>
    </w:p>
    <w:p w:rsidR="008E68DA" w:rsidRDefault="008E68DA">
      <w:pPr>
        <w:pStyle w:val="ConsPlusNormal"/>
        <w:spacing w:before="220"/>
        <w:ind w:firstLine="540"/>
        <w:jc w:val="both"/>
      </w:pPr>
      <w:r>
        <w:t>рабочие поселки, наделенные статусом городских поселений;</w:t>
      </w:r>
    </w:p>
    <w:p w:rsidR="008E68DA" w:rsidRDefault="008E68DA">
      <w:pPr>
        <w:pStyle w:val="ConsPlusNormal"/>
        <w:spacing w:before="220"/>
        <w:ind w:firstLine="540"/>
        <w:jc w:val="both"/>
      </w:pPr>
      <w:r>
        <w:t>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8E68DA" w:rsidRDefault="008E68DA">
      <w:pPr>
        <w:pStyle w:val="ConsPlusNormal"/>
        <w:spacing w:before="220"/>
        <w:ind w:firstLine="540"/>
        <w:jc w:val="both"/>
      </w:pPr>
      <w:r>
        <w:t xml:space="preserve">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w:t>
      </w:r>
      <w:r>
        <w:lastRenderedPageBreak/>
        <w:t>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8E68DA" w:rsidRDefault="008E68DA">
      <w:pPr>
        <w:pStyle w:val="ConsPlusNormal"/>
        <w:spacing w:before="220"/>
        <w:ind w:firstLine="540"/>
        <w:jc w:val="both"/>
      </w:pPr>
      <w:r>
        <w:t>В указанное понятие не входят внутригородские муниципальные образования гг. Москвы и Санкт-Петербурга.</w:t>
      </w:r>
    </w:p>
    <w:p w:rsidR="008E68DA" w:rsidRDefault="008E68DA">
      <w:pPr>
        <w:pStyle w:val="ConsPlusNormal"/>
        <w:jc w:val="both"/>
      </w:pPr>
      <w:r>
        <w:t xml:space="preserve">(п. 2 в ред. </w:t>
      </w:r>
      <w:hyperlink r:id="rId8" w:history="1">
        <w:r>
          <w:rPr>
            <w:color w:val="0000FF"/>
          </w:rPr>
          <w:t>Постановления</w:t>
        </w:r>
      </w:hyperlink>
      <w:r>
        <w:t xml:space="preserve"> Правительства РФ от 31.03.2020 N 391)</w:t>
      </w:r>
    </w:p>
    <w:p w:rsidR="008E68DA" w:rsidRDefault="008E68DA">
      <w:pPr>
        <w:pStyle w:val="ConsPlusNormal"/>
        <w:spacing w:before="220"/>
        <w:ind w:firstLine="540"/>
        <w:jc w:val="both"/>
      </w:pPr>
      <w:bookmarkStart w:id="0" w:name="P31"/>
      <w:bookmarkEnd w:id="0"/>
      <w:r>
        <w:t>3. Субсидии предоставляются в целях оказания финансовой поддержки при исполнении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общественно значимых проектов по благоустройству сельских территорий (далее - проекты) по следующим направлениям:</w:t>
      </w:r>
    </w:p>
    <w:p w:rsidR="008E68DA" w:rsidRDefault="008E68DA">
      <w:pPr>
        <w:pStyle w:val="ConsPlusNormal"/>
        <w:spacing w:before="220"/>
        <w:ind w:firstLine="540"/>
        <w:jc w:val="both"/>
      </w:pPr>
      <w: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8E68DA" w:rsidRDefault="008E68DA">
      <w:pPr>
        <w:pStyle w:val="ConsPlusNormal"/>
        <w:spacing w:before="220"/>
        <w:ind w:firstLine="540"/>
        <w:jc w:val="both"/>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8E68DA" w:rsidRDefault="008E68DA">
      <w:pPr>
        <w:pStyle w:val="ConsPlusNormal"/>
        <w:spacing w:before="220"/>
        <w:ind w:firstLine="540"/>
        <w:jc w:val="both"/>
      </w:pPr>
      <w:r>
        <w:t>организация пешеходных коммуникаций, в том числе тротуаров, аллей, велосипедных дорожек, тропинок;</w:t>
      </w:r>
    </w:p>
    <w:p w:rsidR="008E68DA" w:rsidRDefault="008E68DA">
      <w:pPr>
        <w:pStyle w:val="ConsPlusNormal"/>
        <w:spacing w:before="220"/>
        <w:ind w:firstLine="540"/>
        <w:jc w:val="both"/>
      </w:pPr>
      <w:r>
        <w:t>создание и обустройство мест автомобильных и велосипедных парковок;</w:t>
      </w:r>
    </w:p>
    <w:p w:rsidR="008E68DA" w:rsidRDefault="008E68DA">
      <w:pPr>
        <w:pStyle w:val="ConsPlusNormal"/>
        <w:spacing w:before="220"/>
        <w:ind w:firstLine="540"/>
        <w:jc w:val="both"/>
      </w:pPr>
      <w:r>
        <w:t>ремонтно-восстановительные работы улично-дорожной сети и дворовых проездов;</w:t>
      </w:r>
    </w:p>
    <w:p w:rsidR="008E68DA" w:rsidRDefault="008E68DA">
      <w:pPr>
        <w:pStyle w:val="ConsPlusNormal"/>
        <w:spacing w:before="220"/>
        <w:ind w:firstLine="540"/>
        <w:jc w:val="both"/>
      </w:pPr>
      <w:r>
        <w:t>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8E68DA" w:rsidRDefault="008E68DA">
      <w:pPr>
        <w:pStyle w:val="ConsPlusNormal"/>
        <w:spacing w:before="220"/>
        <w:ind w:firstLine="540"/>
        <w:jc w:val="both"/>
      </w:pPr>
      <w:r>
        <w:t>обустройство территории в целях обеспечения беспрепятственного передвижения инвалидов и других маломобильных групп населения;</w:t>
      </w:r>
    </w:p>
    <w:p w:rsidR="008E68DA" w:rsidRDefault="008E68DA">
      <w:pPr>
        <w:pStyle w:val="ConsPlusNormal"/>
        <w:spacing w:before="220"/>
        <w:ind w:firstLine="540"/>
        <w:jc w:val="both"/>
      </w:pPr>
      <w:r>
        <w:t>организация ливневых стоков;</w:t>
      </w:r>
    </w:p>
    <w:p w:rsidR="008E68DA" w:rsidRDefault="008E68DA">
      <w:pPr>
        <w:pStyle w:val="ConsPlusNormal"/>
        <w:spacing w:before="220"/>
        <w:ind w:firstLine="540"/>
        <w:jc w:val="both"/>
      </w:pPr>
      <w:r>
        <w:t>обустройство общественных колодцев и водоразборных колонок;</w:t>
      </w:r>
    </w:p>
    <w:p w:rsidR="008E68DA" w:rsidRDefault="008E68DA">
      <w:pPr>
        <w:pStyle w:val="ConsPlusNormal"/>
        <w:spacing w:before="220"/>
        <w:ind w:firstLine="540"/>
        <w:jc w:val="both"/>
      </w:pPr>
      <w:r>
        <w:t>обустройство площадок накопления твердых коммунальных отходов;</w:t>
      </w:r>
    </w:p>
    <w:p w:rsidR="008E68DA" w:rsidRDefault="008E68DA">
      <w:pPr>
        <w:pStyle w:val="ConsPlusNormal"/>
        <w:spacing w:before="220"/>
        <w:ind w:firstLine="540"/>
        <w:jc w:val="both"/>
      </w:pPr>
      <w:r>
        <w:t>сохранение и восстановление природных ландшафтов и историко-культурных памятников.</w:t>
      </w:r>
    </w:p>
    <w:p w:rsidR="008E68DA" w:rsidRDefault="008E68DA">
      <w:pPr>
        <w:pStyle w:val="ConsPlusNormal"/>
        <w:spacing w:before="220"/>
        <w:ind w:firstLine="540"/>
        <w:jc w:val="both"/>
      </w:pPr>
      <w:r>
        <w:t>Элементы благоустройства и виды работ, включаемые в проекты, определяются уполномоченным органом государственной власти субъекта Российской Федерации.</w:t>
      </w:r>
    </w:p>
    <w:p w:rsidR="008E68DA" w:rsidRDefault="008E68DA">
      <w:pPr>
        <w:pStyle w:val="ConsPlusNormal"/>
        <w:jc w:val="both"/>
      </w:pPr>
      <w:r>
        <w:t xml:space="preserve">(п. 3 в ред. </w:t>
      </w:r>
      <w:hyperlink r:id="rId9" w:history="1">
        <w:r>
          <w:rPr>
            <w:color w:val="0000FF"/>
          </w:rPr>
          <w:t>Постановления</w:t>
        </w:r>
      </w:hyperlink>
      <w:r>
        <w:t xml:space="preserve"> Правительства РФ от 31.03.2020 N 391)</w:t>
      </w:r>
    </w:p>
    <w:p w:rsidR="008E68DA" w:rsidRDefault="008E68DA">
      <w:pPr>
        <w:pStyle w:val="ConsPlusNormal"/>
        <w:spacing w:before="220"/>
        <w:ind w:firstLine="540"/>
        <w:jc w:val="both"/>
      </w:pPr>
      <w:r>
        <w:t xml:space="preserve">4.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расположенному на сельской территории субъекта Российской Федерации, на реализацию каждого проекта 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w:t>
      </w:r>
      <w:r>
        <w:lastRenderedPageBreak/>
        <w:t>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8E68DA" w:rsidRDefault="008E68DA">
      <w:pPr>
        <w:pStyle w:val="ConsPlusNormal"/>
        <w:jc w:val="both"/>
      </w:pPr>
      <w:r>
        <w:t xml:space="preserve">(п. 4 в ред. </w:t>
      </w:r>
      <w:hyperlink r:id="rId10" w:history="1">
        <w:r>
          <w:rPr>
            <w:color w:val="0000FF"/>
          </w:rPr>
          <w:t>Постановления</w:t>
        </w:r>
      </w:hyperlink>
      <w:r>
        <w:t xml:space="preserve"> Правительства РФ от 31.03.2020 N 391)</w:t>
      </w:r>
    </w:p>
    <w:p w:rsidR="008E68DA" w:rsidRDefault="008E68DA">
      <w:pPr>
        <w:pStyle w:val="ConsPlusNormal"/>
        <w:spacing w:before="220"/>
        <w:ind w:firstLine="540"/>
        <w:jc w:val="both"/>
      </w:pPr>
      <w:r>
        <w:t>5. Работы, выполняемые в рамках проекта, должны быть завершены до 31 декабря года, в котором получена субсидия.</w:t>
      </w:r>
    </w:p>
    <w:p w:rsidR="008E68DA" w:rsidRDefault="008E68DA">
      <w:pPr>
        <w:pStyle w:val="ConsPlusNormal"/>
        <w:spacing w:before="220"/>
        <w:ind w:firstLine="540"/>
        <w:jc w:val="both"/>
      </w:pPr>
      <w:r>
        <w:t>6. Субсидия предоставляется при соблюдении следующих условий:</w:t>
      </w:r>
    </w:p>
    <w:p w:rsidR="008E68DA" w:rsidRDefault="008E68DA">
      <w:pPr>
        <w:pStyle w:val="ConsPlusNormal"/>
        <w:spacing w:before="220"/>
        <w:ind w:firstLine="540"/>
        <w:jc w:val="both"/>
      </w:pPr>
      <w:r>
        <w:t>а) наличие правового акта субъекта Российской Федерации, предусматривающего мероприятие, в целях софинансирования которого предоставляется субсидия, в соответствии с требованиями нормативных правовых актов Российской Федерации;</w:t>
      </w:r>
    </w:p>
    <w:p w:rsidR="008E68DA" w:rsidRDefault="008E68D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8E68DA" w:rsidRDefault="008E68DA">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11"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8E68DA" w:rsidRDefault="008E68DA">
      <w:pPr>
        <w:pStyle w:val="ConsPlusNormal"/>
        <w:spacing w:before="220"/>
        <w:ind w:firstLine="540"/>
        <w:jc w:val="both"/>
      </w:pPr>
      <w:r>
        <w:t xml:space="preserve">7.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31" w:history="1">
        <w:r>
          <w:rPr>
            <w:color w:val="0000FF"/>
          </w:rPr>
          <w:t>пункте 3</w:t>
        </w:r>
      </w:hyperlink>
      <w:r>
        <w:t xml:space="preserve"> настоящих Правил.</w:t>
      </w:r>
    </w:p>
    <w:p w:rsidR="008E68DA" w:rsidRDefault="008E68DA">
      <w:pPr>
        <w:pStyle w:val="ConsPlusNormal"/>
        <w:spacing w:before="220"/>
        <w:ind w:firstLine="540"/>
        <w:jc w:val="both"/>
      </w:pPr>
      <w:r>
        <w:t>8. Критериями отбора субъекта Российской Федерации для предоставления субсидии являются:</w:t>
      </w:r>
    </w:p>
    <w:p w:rsidR="008E68DA" w:rsidRDefault="008E68DA">
      <w:pPr>
        <w:pStyle w:val="ConsPlusNormal"/>
        <w:spacing w:before="220"/>
        <w:ind w:firstLine="540"/>
        <w:jc w:val="both"/>
      </w:pPr>
      <w:r>
        <w:t>а) наличие перечня проектов на очередной финансовый год и плановый период, рекомендуемый образец которого размещается на официальном сайте Министерства сельского хозяйства Российской Федерации в информационно-телекоммуникационной сети "Интернет";</w:t>
      </w:r>
    </w:p>
    <w:p w:rsidR="008E68DA" w:rsidRDefault="008E68DA">
      <w:pPr>
        <w:pStyle w:val="ConsPlusNormal"/>
        <w:jc w:val="both"/>
      </w:pPr>
      <w:r>
        <w:t xml:space="preserve">(в ред. </w:t>
      </w:r>
      <w:hyperlink r:id="rId12" w:history="1">
        <w:r>
          <w:rPr>
            <w:color w:val="0000FF"/>
          </w:rPr>
          <w:t>Постановления</w:t>
        </w:r>
      </w:hyperlink>
      <w:r>
        <w:t xml:space="preserve"> Правительства РФ от 30.12.2020 N 2384)</w:t>
      </w:r>
    </w:p>
    <w:p w:rsidR="008E68DA" w:rsidRDefault="008E68DA">
      <w:pPr>
        <w:pStyle w:val="ConsPlusNormal"/>
        <w:spacing w:before="220"/>
        <w:ind w:firstLine="540"/>
        <w:jc w:val="both"/>
      </w:pPr>
      <w:r>
        <w:t>б) наличие заявки о предоставлении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rsidR="008E68DA" w:rsidRDefault="008E68DA">
      <w:pPr>
        <w:pStyle w:val="ConsPlusNormal"/>
        <w:jc w:val="both"/>
      </w:pPr>
      <w:r>
        <w:t xml:space="preserve">(в ред. </w:t>
      </w:r>
      <w:hyperlink r:id="rId13" w:history="1">
        <w:r>
          <w:rPr>
            <w:color w:val="0000FF"/>
          </w:rPr>
          <w:t>Постановления</w:t>
        </w:r>
      </w:hyperlink>
      <w:r>
        <w:t xml:space="preserve"> Правительства РФ от 30.12.2020 N 2384)</w:t>
      </w:r>
    </w:p>
    <w:p w:rsidR="008E68DA" w:rsidRDefault="008E68DA">
      <w:pPr>
        <w:pStyle w:val="ConsPlusNormal"/>
        <w:spacing w:before="220"/>
        <w:ind w:firstLine="540"/>
        <w:jc w:val="both"/>
      </w:pPr>
      <w:r>
        <w:t xml:space="preserve">9. При распределении субсидий между бюджетами субъектов Российской Федерации размер субсидии, предоставляемой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w:t>
      </w:r>
      <w:r>
        <w:lastRenderedPageBreak/>
        <w:t>Федерации из федерального бюджета.</w:t>
      </w:r>
    </w:p>
    <w:p w:rsidR="008E68DA" w:rsidRDefault="008E68DA">
      <w:pPr>
        <w:pStyle w:val="ConsPlusNormal"/>
        <w:spacing w:before="220"/>
        <w:ind w:firstLine="540"/>
        <w:jc w:val="both"/>
      </w:pPr>
      <w:bookmarkStart w:id="1" w:name="P59"/>
      <w:bookmarkEnd w:id="1"/>
      <w:r>
        <w:t>10. Размер субсидии, предоставляемой бюджету i-го субъекта Российской Федерации на соответствующий финансовый год (С</w:t>
      </w:r>
      <w:r>
        <w:rPr>
          <w:vertAlign w:val="subscript"/>
        </w:rPr>
        <w:t>i</w:t>
      </w:r>
      <w:r>
        <w:t>), определяется по формуле:</w:t>
      </w:r>
    </w:p>
    <w:p w:rsidR="008E68DA" w:rsidRDefault="008E68DA">
      <w:pPr>
        <w:pStyle w:val="ConsPlusNormal"/>
        <w:jc w:val="both"/>
      </w:pPr>
    </w:p>
    <w:p w:rsidR="008E68DA" w:rsidRDefault="008E68DA">
      <w:pPr>
        <w:pStyle w:val="ConsPlusNormal"/>
        <w:jc w:val="center"/>
      </w:pPr>
      <w:r w:rsidRPr="0020228F">
        <w:rPr>
          <w:position w:val="-54"/>
        </w:rPr>
        <w:pict>
          <v:shape id="_x0000_i1025" style="width:279.75pt;height:65.25pt" coordsize="" o:spt="100" adj="0,,0" path="" filled="f" stroked="f">
            <v:stroke joinstyle="miter"/>
            <v:imagedata r:id="rId14" o:title="base_1_373462_32774"/>
            <v:formulas/>
            <v:path o:connecttype="segments"/>
          </v:shape>
        </w:pict>
      </w:r>
    </w:p>
    <w:p w:rsidR="008E68DA" w:rsidRDefault="008E68DA">
      <w:pPr>
        <w:pStyle w:val="ConsPlusNormal"/>
        <w:ind w:firstLine="540"/>
        <w:jc w:val="both"/>
      </w:pPr>
    </w:p>
    <w:p w:rsidR="008E68DA" w:rsidRDefault="008E68DA">
      <w:pPr>
        <w:pStyle w:val="ConsPlusNormal"/>
        <w:ind w:firstLine="540"/>
        <w:jc w:val="both"/>
      </w:pPr>
      <w:r>
        <w:t>где:</w:t>
      </w:r>
    </w:p>
    <w:p w:rsidR="008E68DA" w:rsidRDefault="008E68DA">
      <w:pPr>
        <w:pStyle w:val="ConsPlusNormal"/>
        <w:spacing w:before="220"/>
        <w:ind w:firstLine="540"/>
        <w:jc w:val="both"/>
      </w:pPr>
      <w:r>
        <w:t>С</w:t>
      </w:r>
      <w:r>
        <w:rPr>
          <w:vertAlign w:val="subscript"/>
        </w:rPr>
        <w:t>мин</w:t>
      </w:r>
      <w:r>
        <w:t xml:space="preserve"> - минимальный размер субсидии бюджету i-го субъекта Российской Федерации, составляющий 500 тыс.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8E68DA" w:rsidRDefault="008E68DA">
      <w:pPr>
        <w:pStyle w:val="ConsPlusNormal"/>
        <w:spacing w:before="220"/>
        <w:ind w:firstLine="540"/>
        <w:jc w:val="both"/>
      </w:pPr>
      <w:r>
        <w:t xml:space="preserve">C - объем бюджетных ассигнований, предусмотренных в федеральном бюджете на соответствующий финансовый год и плановый период Министерству сельского хозяйства Российской Федерации на предоставление субсидий на цели, указанные в </w:t>
      </w:r>
      <w:hyperlink w:anchor="P31" w:history="1">
        <w:r>
          <w:rPr>
            <w:color w:val="0000FF"/>
          </w:rPr>
          <w:t>пункте 3</w:t>
        </w:r>
      </w:hyperlink>
      <w:r>
        <w:t xml:space="preserve"> настоящих Правил;</w:t>
      </w:r>
    </w:p>
    <w:p w:rsidR="008E68DA" w:rsidRDefault="008E68DA">
      <w:pPr>
        <w:pStyle w:val="ConsPlusNormal"/>
        <w:spacing w:before="220"/>
        <w:ind w:firstLine="540"/>
        <w:jc w:val="both"/>
      </w:pPr>
      <w:r>
        <w:t>n - количество субъектов Российской Федерации, представивших заявки;</w:t>
      </w:r>
    </w:p>
    <w:p w:rsidR="008E68DA" w:rsidRDefault="008E68DA">
      <w:pPr>
        <w:pStyle w:val="ConsPlusNormal"/>
        <w:spacing w:before="220"/>
        <w:ind w:firstLine="540"/>
        <w:jc w:val="both"/>
      </w:pPr>
      <w:r>
        <w:t>С</w:t>
      </w:r>
      <w:r>
        <w:rPr>
          <w:vertAlign w:val="subscript"/>
        </w:rPr>
        <w:t>t</w:t>
      </w:r>
      <w:r>
        <w:t>П</w:t>
      </w:r>
      <w:r>
        <w:rPr>
          <w:vertAlign w:val="subscript"/>
        </w:rPr>
        <w:t>i</w:t>
      </w:r>
      <w:r>
        <w:t xml:space="preserve"> - стоимость проектов на очередной финансовый год по данным, представленным органом исполнительной власти i-го субъекта Российской Федерации;</w:t>
      </w:r>
    </w:p>
    <w:p w:rsidR="008E68DA" w:rsidRDefault="008E68D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r:id="rId15" w:history="1">
        <w:r>
          <w:rPr>
            <w:color w:val="0000FF"/>
          </w:rPr>
          <w:t>пунктом 13</w:t>
        </w:r>
      </w:hyperlink>
      <w:r>
        <w:t xml:space="preserve"> Правил предоставления субсидий.</w:t>
      </w:r>
    </w:p>
    <w:p w:rsidR="008E68DA" w:rsidRDefault="008E68DA">
      <w:pPr>
        <w:pStyle w:val="ConsPlusNormal"/>
        <w:spacing w:before="220"/>
        <w:ind w:firstLine="540"/>
        <w:jc w:val="both"/>
      </w:pPr>
      <w:r>
        <w:t xml:space="preserve">11. Размер субсидии, определяемый в соответствии с </w:t>
      </w:r>
      <w:hyperlink w:anchor="P59" w:history="1">
        <w:r>
          <w:rPr>
            <w:color w:val="0000FF"/>
          </w:rPr>
          <w:t>пунктом 10</w:t>
        </w:r>
      </w:hyperlink>
      <w:r>
        <w:t xml:space="preserve"> настоящих Правил, уточняется согласно заявкам.</w:t>
      </w:r>
    </w:p>
    <w:p w:rsidR="008E68DA" w:rsidRDefault="008E68DA">
      <w:pPr>
        <w:pStyle w:val="ConsPlusNormal"/>
        <w:spacing w:before="220"/>
        <w:ind w:firstLine="540"/>
        <w:jc w:val="both"/>
      </w:pPr>
      <w:r>
        <w:t xml:space="preserve">В случае если размер субсидии, определяемый в соответствии с </w:t>
      </w:r>
      <w:hyperlink w:anchor="P59" w:history="1">
        <w:r>
          <w:rPr>
            <w:color w:val="0000FF"/>
          </w:rPr>
          <w:t>пунктом 10</w:t>
        </w:r>
      </w:hyperlink>
      <w: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p>
    <w:p w:rsidR="008E68DA" w:rsidRDefault="008E68DA">
      <w:pPr>
        <w:pStyle w:val="ConsPlusNormal"/>
        <w:spacing w:before="22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субсидии, определяемому в соответствии с </w:t>
      </w:r>
      <w:hyperlink w:anchor="P59" w:history="1">
        <w:r>
          <w:rPr>
            <w:color w:val="0000FF"/>
          </w:rPr>
          <w:t>пунктом 10</w:t>
        </w:r>
      </w:hyperlink>
      <w:r>
        <w:t xml:space="preserve"> настоящих Правил.</w:t>
      </w:r>
    </w:p>
    <w:p w:rsidR="008E68DA" w:rsidRDefault="008E68DA">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частично,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8E68DA" w:rsidRDefault="008E68DA">
      <w:pPr>
        <w:pStyle w:val="ConsPlusNormal"/>
        <w:spacing w:before="220"/>
        <w:ind w:firstLine="540"/>
        <w:jc w:val="both"/>
      </w:pPr>
      <w:r>
        <w:t>12.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8E68DA" w:rsidRDefault="008E68DA">
      <w:pPr>
        <w:pStyle w:val="ConsPlusNormal"/>
        <w:spacing w:before="220"/>
        <w:ind w:firstLine="540"/>
        <w:jc w:val="both"/>
      </w:pPr>
      <w:r>
        <w:lastRenderedPageBreak/>
        <w:t xml:space="preserve">13.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16" w:history="1">
        <w:r>
          <w:rPr>
            <w:color w:val="0000FF"/>
          </w:rPr>
          <w:t>типовой форме</w:t>
        </w:r>
      </w:hyperlink>
      <w:r>
        <w:t>, утвержденной Министерством финансов Российской Федерации.</w:t>
      </w:r>
    </w:p>
    <w:p w:rsidR="008E68DA" w:rsidRDefault="008E68DA">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за собой возникновения обязательств по увеличению размера субсидии.</w:t>
      </w:r>
    </w:p>
    <w:p w:rsidR="008E68DA" w:rsidRDefault="008E68DA">
      <w:pPr>
        <w:pStyle w:val="ConsPlusNormal"/>
        <w:jc w:val="both"/>
      </w:pPr>
      <w:r>
        <w:t xml:space="preserve">(в ред. </w:t>
      </w:r>
      <w:hyperlink r:id="rId17" w:history="1">
        <w:r>
          <w:rPr>
            <w:color w:val="0000FF"/>
          </w:rPr>
          <w:t>Постановления</w:t>
        </w:r>
      </w:hyperlink>
      <w:r>
        <w:t xml:space="preserve"> Правительства РФ от 31.03.2020 N 391)</w:t>
      </w:r>
    </w:p>
    <w:p w:rsidR="008E68DA" w:rsidRDefault="008E68DA">
      <w:pPr>
        <w:pStyle w:val="ConsPlusNormal"/>
        <w:spacing w:before="220"/>
        <w:ind w:firstLine="540"/>
        <w:jc w:val="both"/>
      </w:pPr>
      <w:r>
        <w:t>14. Орган исполнительной власти представляет в Министерство сельского хозяйства Российской Федерации сведения о ходе реализации мероприятий по благоустройству сельских территорий по форме и в срок, которые установлены Министерством сельского хозяйства Российской Федерации.</w:t>
      </w:r>
    </w:p>
    <w:p w:rsidR="008E68DA" w:rsidRDefault="008E68DA">
      <w:pPr>
        <w:pStyle w:val="ConsPlusNormal"/>
        <w:spacing w:before="220"/>
        <w:ind w:firstLine="540"/>
        <w:jc w:val="both"/>
      </w:pPr>
      <w:r>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8E68DA" w:rsidRDefault="008E68DA">
      <w:pPr>
        <w:pStyle w:val="ConsPlusNormal"/>
        <w:spacing w:before="220"/>
        <w:ind w:firstLine="540"/>
        <w:jc w:val="both"/>
      </w:pPr>
      <w:bookmarkStart w:id="2" w:name="P79"/>
      <w:bookmarkEnd w:id="2"/>
      <w:r>
        <w:t xml:space="preserve">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8" w:history="1">
        <w:r>
          <w:rPr>
            <w:color w:val="0000FF"/>
          </w:rPr>
          <w:t>подпунктом "б" пункта 10</w:t>
        </w:r>
      </w:hyperlink>
      <w:r>
        <w:t xml:space="preserve"> Правил предоставления субсидий, и до дня представления отчета о достижении значения результата использования субсидии, указанного в </w:t>
      </w:r>
      <w:hyperlink w:anchor="P82" w:history="1">
        <w:r>
          <w:rPr>
            <w:color w:val="0000FF"/>
          </w:rPr>
          <w:t>пункте 18</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19" w:history="1">
        <w:r>
          <w:rPr>
            <w:color w:val="0000FF"/>
          </w:rPr>
          <w:t>пунктами 16</w:t>
        </w:r>
      </w:hyperlink>
      <w:r>
        <w:t xml:space="preserve"> - </w:t>
      </w:r>
      <w:hyperlink r:id="rId20" w:history="1">
        <w:r>
          <w:rPr>
            <w:color w:val="0000FF"/>
          </w:rPr>
          <w:t>18</w:t>
        </w:r>
      </w:hyperlink>
      <w:r>
        <w:t xml:space="preserve"> Правил предоставления субсидий.</w:t>
      </w:r>
    </w:p>
    <w:p w:rsidR="008E68DA" w:rsidRDefault="008E68DA">
      <w:pPr>
        <w:pStyle w:val="ConsPlusNormal"/>
        <w:jc w:val="both"/>
      </w:pPr>
      <w:r>
        <w:t xml:space="preserve">(в ред. </w:t>
      </w:r>
      <w:hyperlink r:id="rId21" w:history="1">
        <w:r>
          <w:rPr>
            <w:color w:val="0000FF"/>
          </w:rPr>
          <w:t>Постановления</w:t>
        </w:r>
      </w:hyperlink>
      <w:r>
        <w:t xml:space="preserve"> Правительства РФ от 31.03.2020 N 391)</w:t>
      </w:r>
    </w:p>
    <w:p w:rsidR="008E68DA" w:rsidRDefault="008E68DA">
      <w:pPr>
        <w:pStyle w:val="ConsPlusNormal"/>
        <w:spacing w:before="220"/>
        <w:ind w:firstLine="540"/>
        <w:jc w:val="both"/>
      </w:pPr>
      <w:r>
        <w:t xml:space="preserve">17. Освобождение субъектов Российской Федерации от применения мер ответственности, предусмотренных </w:t>
      </w:r>
      <w:hyperlink w:anchor="P79" w:history="1">
        <w:r>
          <w:rPr>
            <w:color w:val="0000FF"/>
          </w:rPr>
          <w:t>пунктом 16</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22" w:history="1">
        <w:r>
          <w:rPr>
            <w:color w:val="0000FF"/>
          </w:rPr>
          <w:t>пунктом 20</w:t>
        </w:r>
      </w:hyperlink>
      <w:r>
        <w:t xml:space="preserve"> Правил предоставления субсидий.</w:t>
      </w:r>
    </w:p>
    <w:p w:rsidR="008E68DA" w:rsidRDefault="008E68DA">
      <w:pPr>
        <w:pStyle w:val="ConsPlusNormal"/>
        <w:spacing w:before="220"/>
        <w:ind w:firstLine="540"/>
        <w:jc w:val="both"/>
      </w:pPr>
      <w:bookmarkStart w:id="3" w:name="P82"/>
      <w:bookmarkEnd w:id="3"/>
      <w:r>
        <w:t>18. Эффективность использования субсидий оценивается ежегодно Министерством сельского хозяйства Российской Федерации на основе результата использования субсидий - количества реализованных проектов.</w:t>
      </w:r>
    </w:p>
    <w:p w:rsidR="008E68DA" w:rsidRDefault="008E68DA">
      <w:pPr>
        <w:pStyle w:val="ConsPlusNormal"/>
        <w:jc w:val="both"/>
      </w:pPr>
      <w:r>
        <w:t xml:space="preserve">(в ред. </w:t>
      </w:r>
      <w:hyperlink r:id="rId23" w:history="1">
        <w:r>
          <w:rPr>
            <w:color w:val="0000FF"/>
          </w:rPr>
          <w:t>Постановления</w:t>
        </w:r>
      </w:hyperlink>
      <w:r>
        <w:t xml:space="preserve"> Правительства РФ от 31.03.2020 N 391)</w:t>
      </w:r>
    </w:p>
    <w:p w:rsidR="008E68DA" w:rsidRDefault="008E68DA">
      <w:pPr>
        <w:pStyle w:val="ConsPlusNormal"/>
        <w:spacing w:before="220"/>
        <w:ind w:firstLine="540"/>
        <w:jc w:val="both"/>
      </w:pPr>
      <w:r>
        <w:t>19. Оценка эффективности использования субсидии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8E68DA" w:rsidRDefault="008E68DA">
      <w:pPr>
        <w:pStyle w:val="ConsPlusNormal"/>
        <w:jc w:val="both"/>
      </w:pPr>
      <w:r>
        <w:t xml:space="preserve">(в ред. </w:t>
      </w:r>
      <w:hyperlink r:id="rId24" w:history="1">
        <w:r>
          <w:rPr>
            <w:color w:val="0000FF"/>
          </w:rPr>
          <w:t>Постановления</w:t>
        </w:r>
      </w:hyperlink>
      <w:r>
        <w:t xml:space="preserve"> Правительства РФ от 31.03.2020 N 391)</w:t>
      </w:r>
    </w:p>
    <w:p w:rsidR="008E68DA" w:rsidRDefault="008E68DA">
      <w:pPr>
        <w:pStyle w:val="ConsPlusNormal"/>
        <w:spacing w:before="220"/>
        <w:ind w:firstLine="540"/>
        <w:jc w:val="both"/>
      </w:pPr>
      <w:r>
        <w:t xml:space="preserve">20. Утратил силу. - </w:t>
      </w:r>
      <w:hyperlink r:id="rId25" w:history="1">
        <w:r>
          <w:rPr>
            <w:color w:val="0000FF"/>
          </w:rPr>
          <w:t>Постановление</w:t>
        </w:r>
      </w:hyperlink>
      <w:r>
        <w:t xml:space="preserve"> Правительства РФ от 31.03.2020 N 391.</w:t>
      </w:r>
    </w:p>
    <w:p w:rsidR="008E68DA" w:rsidRDefault="008E68DA">
      <w:pPr>
        <w:pStyle w:val="ConsPlusNormal"/>
        <w:spacing w:before="220"/>
        <w:ind w:firstLine="540"/>
        <w:jc w:val="both"/>
      </w:pPr>
      <w:r>
        <w:t>21.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p>
    <w:p w:rsidR="008E68DA" w:rsidRDefault="008E68DA">
      <w:pPr>
        <w:pStyle w:val="ConsPlusNormal"/>
        <w:spacing w:before="220"/>
        <w:ind w:firstLine="540"/>
        <w:jc w:val="both"/>
      </w:pPr>
      <w:r>
        <w:t xml:space="preserve">22. Контроль за соблюдением субъектами Российской Федерации условий предоставления </w:t>
      </w:r>
      <w:r>
        <w:lastRenderedPageBreak/>
        <w:t>субсидий осуществляется Министерством сельского хозяйства Российской Федерации и органами государственного финансового контроля.</w:t>
      </w:r>
    </w:p>
    <w:p w:rsidR="008E68DA" w:rsidRDefault="008E68DA">
      <w:pPr>
        <w:pStyle w:val="ConsPlusNormal"/>
        <w:jc w:val="both"/>
      </w:pPr>
    </w:p>
    <w:p w:rsidR="008E68DA" w:rsidRDefault="008E68DA">
      <w:pPr>
        <w:pStyle w:val="ConsPlusNormal"/>
        <w:jc w:val="both"/>
      </w:pPr>
    </w:p>
    <w:p w:rsidR="008E68DA" w:rsidRDefault="008E68DA">
      <w:pPr>
        <w:pStyle w:val="ConsPlusNormal"/>
        <w:jc w:val="both"/>
      </w:pPr>
    </w:p>
    <w:p w:rsidR="008E68DA" w:rsidRDefault="008E68DA">
      <w:pPr>
        <w:pStyle w:val="ConsPlusNormal"/>
        <w:jc w:val="both"/>
      </w:pPr>
    </w:p>
    <w:p w:rsidR="008E68DA" w:rsidRDefault="008E68DA">
      <w:pPr>
        <w:pStyle w:val="ConsPlusNormal"/>
      </w:pPr>
      <w:hyperlink r:id="rId26" w:history="1">
        <w:r>
          <w:rPr>
            <w:i/>
            <w:color w:val="0000FF"/>
          </w:rPr>
          <w:br/>
          <w:t>Постановление Правительства РФ от 31.05.2019 N 696 (ред. от 30.12.2020)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{КонсультантПлюс}</w:t>
        </w:r>
      </w:hyperlink>
      <w:r>
        <w:br/>
      </w:r>
    </w:p>
    <w:p w:rsidR="001212F0" w:rsidRDefault="001212F0">
      <w:bookmarkStart w:id="4" w:name="_GoBack"/>
      <w:bookmarkEnd w:id="4"/>
    </w:p>
    <w:sectPr w:rsidR="001212F0" w:rsidSect="00153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DA"/>
    <w:rsid w:val="001212F0"/>
    <w:rsid w:val="008E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68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68D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68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68D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FC34A3799BA89016B4ADB8D50EE87E821F4A2F3149B62516C2221188C6E6D8445874D8A7E82E94CA39DCEB82BB8A68028F5274102AFDDAo8q8N" TargetMode="External"/><Relationship Id="rId13" Type="http://schemas.openxmlformats.org/officeDocument/2006/relationships/hyperlink" Target="consultantplus://offline/ref=E8FC34A3799BA89016B4ADB8D50EE87E821C4024354FB62516C2221188C6E6D8445874D8A7E82C90C339DCEB82BB8A68028F5274102AFDDAo8q8N" TargetMode="External"/><Relationship Id="rId18" Type="http://schemas.openxmlformats.org/officeDocument/2006/relationships/hyperlink" Target="consultantplus://offline/ref=E8FC34A3799BA89016B4ADB8D50EE87E821D452F3543B62516C2221188C6E6D8445874D8A2EB27C79376DDB7C7EF9969028F50750Co2q9N" TargetMode="External"/><Relationship Id="rId26" Type="http://schemas.openxmlformats.org/officeDocument/2006/relationships/hyperlink" Target="consultantplus://offline/ref=E8FC34A3799BA89016B4ADB8D50EE87E821C40233148B62516C2221188C6E6D8445874D8A7E82895CB39DCEB82BB8A68028F5274102AFDDAo8q8N" TargetMode="External"/><Relationship Id="rId3" Type="http://schemas.openxmlformats.org/officeDocument/2006/relationships/settings" Target="settings.xml"/><Relationship Id="rId21" Type="http://schemas.openxmlformats.org/officeDocument/2006/relationships/hyperlink" Target="consultantplus://offline/ref=E8FC34A3799BA89016B4ADB8D50EE87E821F4A2F3149B62516C2221188C6E6D8445874D8A7E82F93C339DCEB82BB8A68028F5274102AFDDAo8q8N" TargetMode="External"/><Relationship Id="rId7" Type="http://schemas.openxmlformats.org/officeDocument/2006/relationships/hyperlink" Target="consultantplus://offline/ref=E8FC34A3799BA89016B4ADB8D50EE87E821C4024354FB62516C2221188C6E6D8445874D8A7E82C91CB39DCEB82BB8A68028F5274102AFDDAo8q8N" TargetMode="External"/><Relationship Id="rId12" Type="http://schemas.openxmlformats.org/officeDocument/2006/relationships/hyperlink" Target="consultantplus://offline/ref=E8FC34A3799BA89016B4ADB8D50EE87E821C4024354FB62516C2221188C6E6D8445874D8A7E82C90C239DCEB82BB8A68028F5274102AFDDAo8q8N" TargetMode="External"/><Relationship Id="rId17" Type="http://schemas.openxmlformats.org/officeDocument/2006/relationships/hyperlink" Target="consultantplus://offline/ref=E8FC34A3799BA89016B4ADB8D50EE87E821F4A2F3149B62516C2221188C6E6D8445874D8A7E82F93C339DCEB82BB8A68028F5274102AFDDAo8q8N" TargetMode="External"/><Relationship Id="rId25" Type="http://schemas.openxmlformats.org/officeDocument/2006/relationships/hyperlink" Target="consultantplus://offline/ref=E8FC34A3799BA89016B4ADB8D50EE87E821F4A2F3149B62516C2221188C6E6D8445874D8A7E82F93C039DCEB82BB8A68028F5274102AFDDAo8q8N" TargetMode="External"/><Relationship Id="rId2" Type="http://schemas.microsoft.com/office/2007/relationships/stylesWithEffects" Target="stylesWithEffects.xml"/><Relationship Id="rId16" Type="http://schemas.openxmlformats.org/officeDocument/2006/relationships/hyperlink" Target="consultantplus://offline/ref=E8FC34A3799BA89016B4ADB8D50EE87E821D4325364AB62516C2221188C6E6D8445874D8A7E82C92C339DCEB82BB8A68028F5274102AFDDAo8q8N" TargetMode="External"/><Relationship Id="rId20" Type="http://schemas.openxmlformats.org/officeDocument/2006/relationships/hyperlink" Target="consultantplus://offline/ref=E8FC34A3799BA89016B4ADB8D50EE87E821D452F3543B62516C2221188C6E6D8445874D8AFEA27C79376DDB7C7EF9969028F50750Co2q9N" TargetMode="External"/><Relationship Id="rId1" Type="http://schemas.openxmlformats.org/officeDocument/2006/relationships/styles" Target="styles.xml"/><Relationship Id="rId6" Type="http://schemas.openxmlformats.org/officeDocument/2006/relationships/hyperlink" Target="consultantplus://offline/ref=E8FC34A3799BA89016B4ADB8D50EE87E821F4A2F3149B62516C2221188C6E6D8445874D8A7E82E94C539DCEB82BB8A68028F5274102AFDDAo8q8N" TargetMode="External"/><Relationship Id="rId11" Type="http://schemas.openxmlformats.org/officeDocument/2006/relationships/hyperlink" Target="consultantplus://offline/ref=E8FC34A3799BA89016B4ADB8D50EE87E821D452F3543B62516C2221188C6E6D8445874D8A7E82C97C639DCEB82BB8A68028F5274102AFDDAo8q8N" TargetMode="External"/><Relationship Id="rId24" Type="http://schemas.openxmlformats.org/officeDocument/2006/relationships/hyperlink" Target="consultantplus://offline/ref=E8FC34A3799BA89016B4ADB8D50EE87E821F4A2F3149B62516C2221188C6E6D8445874D8A7E82F93C339DCEB82BB8A68028F5274102AFDDAo8q8N" TargetMode="External"/><Relationship Id="rId5" Type="http://schemas.openxmlformats.org/officeDocument/2006/relationships/hyperlink" Target="consultantplus://offline/ref=E8FC34A3799BA89016B4ADB8D50EE87E821C40233148B62516C2221188C6E6D8445874D8A7E82C92C139DCEB82BB8A68028F5274102AFDDAo8q8N" TargetMode="External"/><Relationship Id="rId15" Type="http://schemas.openxmlformats.org/officeDocument/2006/relationships/hyperlink" Target="consultantplus://offline/ref=E8FC34A3799BA89016B4ADB8D50EE87E821D452F3543B62516C2221188C6E6D8445874D8A0E827C79376DDB7C7EF9969028F50750Co2q9N" TargetMode="External"/><Relationship Id="rId23" Type="http://schemas.openxmlformats.org/officeDocument/2006/relationships/hyperlink" Target="consultantplus://offline/ref=E8FC34A3799BA89016B4ADB8D50EE87E821F4A2F3149B62516C2221188C6E6D8445874D8A7E82F93C339DCEB82BB8A68028F5274102AFDDAo8q8N" TargetMode="External"/><Relationship Id="rId28" Type="http://schemas.openxmlformats.org/officeDocument/2006/relationships/theme" Target="theme/theme1.xml"/><Relationship Id="rId10" Type="http://schemas.openxmlformats.org/officeDocument/2006/relationships/hyperlink" Target="consultantplus://offline/ref=E8FC34A3799BA89016B4ADB8D50EE87E821F4A2F3149B62516C2221188C6E6D8445874D8A7E82F93C239DCEB82BB8A68028F5274102AFDDAo8q8N" TargetMode="External"/><Relationship Id="rId19" Type="http://schemas.openxmlformats.org/officeDocument/2006/relationships/hyperlink" Target="consultantplus://offline/ref=E8FC34A3799BA89016B4ADB8D50EE87E821D452F3543B62516C2221188C6E6D8445874D8A0E027C79376DDB7C7EF9969028F50750Co2q9N" TargetMode="External"/><Relationship Id="rId4" Type="http://schemas.openxmlformats.org/officeDocument/2006/relationships/webSettings" Target="webSettings.xml"/><Relationship Id="rId9" Type="http://schemas.openxmlformats.org/officeDocument/2006/relationships/hyperlink" Target="consultantplus://offline/ref=E8FC34A3799BA89016B4ADB8D50EE87E821F4A2F3149B62516C2221188C6E6D8445874D8A7E82E9BC539DCEB82BB8A68028F5274102AFDDAo8q8N" TargetMode="External"/><Relationship Id="rId14" Type="http://schemas.openxmlformats.org/officeDocument/2006/relationships/image" Target="media/image1.wmf"/><Relationship Id="rId22" Type="http://schemas.openxmlformats.org/officeDocument/2006/relationships/hyperlink" Target="consultantplus://offline/ref=E8FC34A3799BA89016B4ADB8D50EE87E821D452F3543B62516C2221188C6E6D8445874D8AFE127C79376DDB7C7EF9969028F50750Co2q9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2741</Words>
  <Characters>15630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 Александр Романович1</dc:creator>
  <cp:lastModifiedBy>Бойко Александр Романович1</cp:lastModifiedBy>
  <cp:revision>1</cp:revision>
  <dcterms:created xsi:type="dcterms:W3CDTF">2021-01-11T13:42:00Z</dcterms:created>
  <dcterms:modified xsi:type="dcterms:W3CDTF">2021-01-11T13:43:00Z</dcterms:modified>
</cp:coreProperties>
</file>