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</w:t>
      </w:r>
      <w:r>
        <w:rPr>
          <w:b/>
          <w:color w:val="000000"/>
          <w:sz w:val="28"/>
          <w:szCs w:val="28"/>
        </w:rPr>
        <w:t xml:space="preserve">у</w:t>
      </w:r>
      <w:r>
        <w:rPr>
          <w:b/>
          <w:color w:val="000000"/>
          <w:sz w:val="28"/>
          <w:szCs w:val="28"/>
        </w:rPr>
        <w:t xml:space="preserve">тверждении тарифов на платные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</w:rPr>
        <w:t xml:space="preserve">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1</w:t>
      </w:r>
      <w:r>
        <w:rPr>
          <w:b/>
          <w:sz w:val="28"/>
          <w:szCs w:val="28"/>
          <w:lang w:val="ru-RU"/>
        </w:rPr>
        <w:t xml:space="preserve">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станицы Должанской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12</w:t>
      </w:r>
      <w:r>
        <w:rPr>
          <w:szCs w:val="28"/>
        </w:rPr>
        <w:t xml:space="preserve"> </w:t>
      </w:r>
      <w:r>
        <w:rPr>
          <w:szCs w:val="28"/>
        </w:rPr>
        <w:t xml:space="preserve">станицы Должанской</w:t>
      </w:r>
      <w:r>
        <w:rPr>
          <w:szCs w:val="28"/>
        </w:rPr>
        <w:t xml:space="preserve">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62,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комбинированного вида </w:t>
      </w:r>
      <w:r>
        <w:rPr>
          <w:szCs w:val="28"/>
        </w:rPr>
        <w:t xml:space="preserve">№ </w:t>
      </w:r>
      <w:r>
        <w:rPr>
          <w:szCs w:val="28"/>
        </w:rPr>
        <w:t xml:space="preserve">12</w:t>
      </w:r>
      <w:r>
        <w:rPr>
          <w:szCs w:val="28"/>
        </w:rPr>
        <w:t xml:space="preserve"> </w:t>
      </w:r>
      <w:r>
        <w:rPr>
          <w:szCs w:val="28"/>
        </w:rPr>
        <w:t xml:space="preserve">станицы Должанской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</w:t>
      </w:r>
      <w:r>
        <w:rPr>
          <w:szCs w:val="28"/>
        </w:rPr>
        <w:t xml:space="preserve"> </w:t>
      </w:r>
      <w:r>
        <w:rPr>
          <w:szCs w:val="28"/>
        </w:rPr>
        <w:t xml:space="preserve">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</w:t>
      </w:r>
      <w:r>
        <w:rPr>
          <w:szCs w:val="28"/>
        </w:rPr>
        <w:t xml:space="preserve">: </w:t>
      </w:r>
      <w:r>
        <w:rPr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твердить тарифы на платные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</w:t>
      </w:r>
      <w:r>
        <w:rPr>
          <w:sz w:val="28"/>
          <w:szCs w:val="28"/>
        </w:rPr>
        <w:t xml:space="preserve">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 № 12 станицы Должанской муниципального образования Ейский район</w:t>
      </w:r>
      <w:r>
        <w:rPr>
          <w:sz w:val="28"/>
          <w:szCs w:val="28"/>
          <w:lang w:val="ru-RU"/>
        </w:rPr>
        <w:t xml:space="preserve"> (прилагается).</w:t>
      </w:r>
      <w:r>
        <w:rPr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 Управлению образованием администрации муниципального образования Ейский район (Браун Л.С.) обеспечить контроль за правильностью </w:t>
      </w:r>
      <w:r>
        <w:rPr>
          <w:sz w:val="28"/>
          <w:szCs w:val="28"/>
          <w:lang w:val="ru-RU"/>
        </w:rPr>
        <w:t xml:space="preserve">применения утвержденных тарифов </w:t>
      </w:r>
      <w:r>
        <w:rPr>
          <w:sz w:val="28"/>
          <w:szCs w:val="28"/>
        </w:rPr>
        <w:t xml:space="preserve">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образовательным учреждением детским садом </w:t>
      </w:r>
      <w:r>
        <w:rPr>
          <w:sz w:val="28"/>
          <w:szCs w:val="28"/>
        </w:rPr>
        <w:t xml:space="preserve">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</w:rPr>
        <w:t xml:space="preserve">станицы Должанской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 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декаб</w:t>
      </w:r>
      <w:r>
        <w:rPr>
          <w:sz w:val="28"/>
          <w:szCs w:val="28"/>
        </w:rPr>
        <w:t xml:space="preserve">ря 202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1043</w:t>
      </w:r>
      <w:r>
        <w:rPr>
          <w:sz w:val="28"/>
          <w:szCs w:val="28"/>
        </w:rPr>
        <w:t xml:space="preserve">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</w:rPr>
        <w:t xml:space="preserve">станицы Должанской </w:t>
      </w:r>
      <w:r>
        <w:rPr>
          <w:sz w:val="28"/>
          <w:szCs w:val="28"/>
        </w:rPr>
        <w:t xml:space="preserve">муниципального образования Ейский район».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муниципальный район Краснодарского края      (Жигарев 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6. </w:t>
      </w:r>
      <w:r>
        <w:rPr>
          <w:sz w:val="28"/>
          <w:szCs w:val="28"/>
          <w:lang w:val="ru-RU"/>
        </w:rPr>
        <w:t xml:space="preserve">Отделу по взаимодействию со СМИ администрации муниципального образования Ейский муниципальный район Краснодарского края           (Тарасова Л.П.) опубликовать настоящее постановление в официальном печатном (или сетевом) издании «Приазовские степи».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</w:t>
      </w:r>
      <w:r>
        <w:rPr>
          <w:sz w:val="28"/>
          <w:szCs w:val="28"/>
        </w:rPr>
        <w:t xml:space="preserve">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7"/>
        <w:ind w:firstLine="720"/>
        <w:jc w:val="both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37"/>
        <w:ind w:firstLine="720"/>
        <w:jc w:val="both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</w:t>
            </w:r>
            <w:r>
              <w:rPr>
                <w:sz w:val="28"/>
                <w:szCs w:val="28"/>
                <w:lang w:val="ru-RU"/>
              </w:rPr>
              <w:t xml:space="preserve">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12 станицы Должанской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97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69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</w:t>
            </w:r>
            <w:r>
              <w:rPr>
                <w:lang w:val="ru-RU"/>
              </w:rPr>
              <w:t xml:space="preserve">Театральный салон»</w:t>
            </w:r>
            <w:r>
              <w:t xml:space="preserve"> </w:t>
            </w:r>
            <w:r/>
            <w:r/>
          </w:p>
          <w:p>
            <w:pPr>
              <w:pStyle w:val="637"/>
              <w:rPr>
                <w:lang w:val="ru-RU"/>
              </w:rPr>
            </w:pPr>
            <w:r>
              <w:t xml:space="preserve">для детей </w:t>
            </w:r>
            <w:r>
              <w:rPr>
                <w:lang w:val="ru-RU"/>
              </w:rPr>
              <w:t xml:space="preserve">средней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(2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  <w:t xml:space="preserve">,</w:t>
            </w:r>
            <w:r>
              <w:t xml:space="preserve">00</w:t>
            </w:r>
            <w:r/>
            <w:r/>
          </w:p>
        </w:tc>
      </w:tr>
      <w:tr>
        <w:tblPrEx/>
        <w:trPr>
          <w:trHeight w:val="66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</w:t>
            </w:r>
            <w:r>
              <w:rPr>
                <w:lang w:val="ru-RU"/>
              </w:rPr>
              <w:t xml:space="preserve">Театральный салон»</w:t>
            </w:r>
            <w:r>
              <w:t xml:space="preserve"> </w:t>
            </w:r>
            <w:r/>
            <w:r/>
          </w:p>
          <w:p>
            <w:pPr>
              <w:pStyle w:val="637"/>
            </w:pPr>
            <w:r>
              <w:t xml:space="preserve">для детей </w:t>
            </w:r>
            <w:r>
              <w:rPr>
                <w:lang w:val="ru-RU"/>
              </w:rPr>
              <w:t xml:space="preserve">старшей группы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(25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  <w:t xml:space="preserve">,</w:t>
            </w:r>
            <w:r>
              <w:t xml:space="preserve">00</w:t>
            </w:r>
            <w:r/>
            <w:r/>
          </w:p>
        </w:tc>
      </w:tr>
      <w:tr>
        <w:tblPrEx/>
        <w:trPr>
          <w:trHeight w:val="72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</w:t>
            </w:r>
            <w:r>
              <w:rPr>
                <w:lang w:val="ru-RU"/>
              </w:rPr>
              <w:t xml:space="preserve">Театральный салон»</w:t>
            </w:r>
            <w:r>
              <w:t xml:space="preserve"> </w:t>
            </w:r>
            <w:r/>
            <w:r/>
          </w:p>
          <w:p>
            <w:pPr>
              <w:pStyle w:val="637"/>
            </w:pPr>
            <w:r>
              <w:t xml:space="preserve">для детей </w:t>
            </w:r>
            <w:r>
              <w:rPr>
                <w:lang w:val="ru-RU"/>
              </w:rPr>
              <w:t xml:space="preserve">подготовительной к школе группы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(3</w:t>
            </w:r>
            <w:r>
              <w:rPr>
                <w:lang w:val="ru-RU"/>
              </w:rPr>
              <w:t xml:space="preserve">0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  <w:t xml:space="preserve">,</w:t>
            </w:r>
            <w:r>
              <w:t xml:space="preserve">00</w:t>
            </w:r>
            <w:r/>
            <w:r/>
          </w:p>
        </w:tc>
      </w:tr>
      <w:tr>
        <w:tblPrEx/>
        <w:trPr>
          <w:trHeight w:val="83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</w:t>
            </w:r>
            <w:r>
              <w:rPr>
                <w:lang w:val="ru-RU"/>
              </w:rPr>
              <w:t xml:space="preserve">Букварёнок»</w:t>
            </w:r>
            <w:r>
              <w:t xml:space="preserve"> </w:t>
            </w:r>
            <w:r/>
            <w:r/>
          </w:p>
          <w:p>
            <w:pPr>
              <w:pStyle w:val="637"/>
            </w:pPr>
            <w:r>
              <w:t xml:space="preserve">для детей </w:t>
            </w:r>
            <w:r>
              <w:rPr>
                <w:lang w:val="ru-RU"/>
              </w:rPr>
              <w:t xml:space="preserve">старшей группы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(25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  <w:t xml:space="preserve">,</w:t>
            </w:r>
            <w:r>
              <w:t xml:space="preserve">00</w:t>
            </w:r>
            <w:r/>
            <w:r/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</w:t>
            </w:r>
            <w:r>
              <w:rPr>
                <w:lang w:val="ru-RU"/>
              </w:rPr>
              <w:t xml:space="preserve">Букварёнок»</w:t>
            </w:r>
            <w:r>
              <w:t xml:space="preserve"> </w:t>
            </w:r>
            <w:r/>
            <w:r/>
          </w:p>
          <w:p>
            <w:pPr>
              <w:pStyle w:val="637"/>
            </w:pPr>
            <w:r>
              <w:t xml:space="preserve">для детей </w:t>
            </w:r>
            <w:r>
              <w:rPr>
                <w:lang w:val="ru-RU"/>
              </w:rPr>
              <w:t xml:space="preserve">подготовительной к школе группы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  <w:t xml:space="preserve">,</w:t>
            </w:r>
            <w:r>
              <w:t xml:space="preserve">00</w:t>
            </w:r>
            <w:r/>
            <w:r/>
          </w:p>
        </w:tc>
      </w:tr>
      <w:tr>
        <w:tblPrEx/>
        <w:trPr>
          <w:trHeight w:val="83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«</w:t>
            </w:r>
            <w:r>
              <w:rPr>
                <w:lang w:val="ru-RU"/>
              </w:rPr>
              <w:t xml:space="preserve">Шахматы»</w:t>
            </w:r>
            <w:r>
              <w:t xml:space="preserve"> </w:t>
            </w:r>
            <w:r/>
            <w:r/>
          </w:p>
          <w:p>
            <w:pPr>
              <w:pStyle w:val="637"/>
            </w:pPr>
            <w:r>
              <w:t xml:space="preserve">для детей </w:t>
            </w:r>
            <w:r>
              <w:rPr>
                <w:lang w:val="ru-RU"/>
              </w:rPr>
              <w:t xml:space="preserve">подготовительной к школе группы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rPr>
                <w:lang w:val="ru-RU"/>
              </w:rPr>
              <w:t xml:space="preserve">(30 минут)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  <w:t xml:space="preserve">,</w:t>
            </w:r>
            <w:r>
              <w:t xml:space="preserve">00</w:t>
            </w:r>
            <w:r/>
            <w:r/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</w:t>
            </w:r>
            <w:r>
              <w:rPr>
                <w:sz w:val="28"/>
                <w:szCs w:val="28"/>
                <w:lang w:val="ru-RU"/>
              </w:rPr>
              <w:t xml:space="preserve">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86" w:default="1">
    <w:name w:val="Default Paragraph Font"/>
    <w:uiPriority w:val="1"/>
    <w:semiHidden/>
    <w:unhideWhenUsed/>
  </w:style>
  <w:style w:type="numbering" w:styleId="1587" w:default="1">
    <w:name w:val="No List"/>
    <w:uiPriority w:val="99"/>
    <w:semiHidden/>
    <w:unhideWhenUsed/>
  </w:style>
  <w:style w:type="table" w:styleId="15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110</cp:revision>
  <dcterms:created xsi:type="dcterms:W3CDTF">2004-12-26T08:13:00Z</dcterms:created>
  <dcterms:modified xsi:type="dcterms:W3CDTF">2025-09-08T09:45:10Z</dcterms:modified>
  <cp:version>786432</cp:version>
</cp:coreProperties>
</file>