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5F7E">
        <w:rPr>
          <w:rFonts w:ascii="Times New Roman" w:eastAsia="Times New Roman" w:hAnsi="Times New Roman" w:cs="Times New Roman"/>
          <w:sz w:val="28"/>
          <w:szCs w:val="28"/>
        </w:rPr>
        <w:t>29 декабря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BD5F7E">
        <w:rPr>
          <w:rFonts w:ascii="Times New Roman" w:eastAsia="Times New Roman" w:hAnsi="Times New Roman" w:cs="Times New Roman"/>
          <w:sz w:val="28"/>
          <w:szCs w:val="28"/>
        </w:rPr>
        <w:t>570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BD5F7E" w:rsidRPr="00BD5F7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116C" w:rsidRPr="00BD5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F7E" w:rsidRPr="00BD5F7E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год, утвержденного постановлением администрации муниципального образования Ейский район от 27 декабря 2022 года № 1177 «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год».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08D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20348">
        <w:rPr>
          <w:rFonts w:ascii="Times New Roman" w:hAnsi="Times New Roman" w:cs="Times New Roman"/>
          <w:sz w:val="28"/>
          <w:szCs w:val="28"/>
        </w:rPr>
        <w:t>бюджетное</w:t>
      </w:r>
      <w:r w:rsidR="00CB4F8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0708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</w:t>
      </w:r>
      <w:r w:rsidR="00CB4F84">
        <w:rPr>
          <w:rFonts w:ascii="Times New Roman" w:hAnsi="Times New Roman" w:cs="Times New Roman"/>
          <w:sz w:val="28"/>
          <w:szCs w:val="28"/>
        </w:rPr>
        <w:t xml:space="preserve"> «</w:t>
      </w:r>
      <w:r w:rsidR="00520348">
        <w:rPr>
          <w:rFonts w:ascii="Times New Roman" w:hAnsi="Times New Roman" w:cs="Times New Roman"/>
          <w:sz w:val="28"/>
          <w:szCs w:val="28"/>
        </w:rPr>
        <w:t>Ейский районный краеведческий музей</w:t>
      </w:r>
      <w:r w:rsidR="00CB4F84">
        <w:rPr>
          <w:rFonts w:ascii="Times New Roman" w:hAnsi="Times New Roman" w:cs="Times New Roman"/>
          <w:sz w:val="28"/>
          <w:szCs w:val="28"/>
        </w:rPr>
        <w:t>»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B4F84">
        <w:rPr>
          <w:rFonts w:ascii="Times New Roman" w:hAnsi="Times New Roman" w:cs="Times New Roman"/>
          <w:sz w:val="28"/>
          <w:szCs w:val="28"/>
        </w:rPr>
        <w:t>Учреждение</w:t>
      </w:r>
      <w:r w:rsidR="000708D1">
        <w:rPr>
          <w:rFonts w:ascii="Times New Roman" w:hAnsi="Times New Roman" w:cs="Times New Roman"/>
          <w:sz w:val="28"/>
          <w:szCs w:val="28"/>
        </w:rPr>
        <w:t>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7E197F" w:rsidRPr="007E197F" w:rsidRDefault="007E197F" w:rsidP="007E197F">
      <w:pPr>
        <w:pStyle w:val="20"/>
        <w:shd w:val="clear" w:color="auto" w:fill="auto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Pr="007E197F">
        <w:t xml:space="preserve"> </w:t>
      </w:r>
      <w:r w:rsidRPr="007E197F">
        <w:rPr>
          <w:rFonts w:ascii="Times New Roman" w:hAnsi="Times New Roman" w:cs="Times New Roman"/>
        </w:rPr>
        <w:t>проверка предоставления и использование субсидий, предоставленных из местного бюджета бюджетному учреждению.</w:t>
      </w:r>
    </w:p>
    <w:p w:rsidR="00A63AAA" w:rsidRPr="007E197F" w:rsidRDefault="007E197F" w:rsidP="007E197F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7E197F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 w:rsidRPr="007E197F">
        <w:rPr>
          <w:rFonts w:ascii="Times New Roman" w:hAnsi="Times New Roman" w:cs="Times New Roman"/>
          <w:sz w:val="28"/>
          <w:szCs w:val="28"/>
        </w:rPr>
        <w:t>31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202</w:t>
      </w:r>
      <w:r w:rsidR="008613C3" w:rsidRPr="007E197F"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9D747F" w:rsidRDefault="009D747F" w:rsidP="00EC62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A26F97" w:rsidRPr="009D74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с </w:t>
      </w:r>
      <w:r w:rsidR="00211BFA" w:rsidRPr="009D747F">
        <w:rPr>
          <w:rFonts w:ascii="Times New Roman" w:hAnsi="Times New Roman" w:cs="Times New Roman"/>
          <w:sz w:val="28"/>
          <w:szCs w:val="28"/>
        </w:rPr>
        <w:t>16 января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11BFA" w:rsidRPr="009D747F">
        <w:rPr>
          <w:rFonts w:ascii="Times New Roman" w:hAnsi="Times New Roman" w:cs="Times New Roman"/>
          <w:sz w:val="28"/>
          <w:szCs w:val="28"/>
        </w:rPr>
        <w:t>9 февраля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EC629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EC6299" w:rsidRDefault="009D747F" w:rsidP="00EC6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</w:rPr>
        <w:t>проверка правильности составления, утверждения и ведения плана финансово-хозяйственной деятельности;</w:t>
      </w:r>
    </w:p>
    <w:p w:rsidR="009D747F" w:rsidRPr="00EC6299" w:rsidRDefault="009D747F" w:rsidP="00EC62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</w:rPr>
        <w:t>проверка соблюдения положений правовых актов, регулирующих порядок формирования и утверждения муниципального задания;</w:t>
      </w:r>
    </w:p>
    <w:p w:rsidR="009D747F" w:rsidRPr="00EC6299" w:rsidRDefault="009D747F" w:rsidP="00EC62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</w:rPr>
        <w:t>проверка соблюдения порядка финансового обеспечения выполнения муниципального задания;</w:t>
      </w:r>
    </w:p>
    <w:p w:rsidR="009D747F" w:rsidRPr="00EC6299" w:rsidRDefault="009D747F" w:rsidP="00EC62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  <w:lang w:bidi="ru-RU"/>
        </w:rPr>
        <w:t xml:space="preserve">проверка расходования субсидий, </w:t>
      </w:r>
      <w:r w:rsidRPr="00EC6299">
        <w:rPr>
          <w:rFonts w:ascii="Times New Roman" w:hAnsi="Times New Roman" w:cs="Times New Roman"/>
          <w:sz w:val="28"/>
          <w:szCs w:val="28"/>
        </w:rPr>
        <w:t>выделенных на финансовое обеспечение муниципального задания;</w:t>
      </w:r>
    </w:p>
    <w:p w:rsidR="009D747F" w:rsidRPr="00EC6299" w:rsidRDefault="009D747F" w:rsidP="00EC6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299">
        <w:rPr>
          <w:rFonts w:ascii="Times New Roman" w:hAnsi="Times New Roman" w:cs="Times New Roman"/>
          <w:sz w:val="28"/>
          <w:szCs w:val="28"/>
        </w:rPr>
        <w:t xml:space="preserve">иные вопросы, относящиеся к теме контрольного мероприятия. </w:t>
      </w:r>
    </w:p>
    <w:p w:rsidR="00D006DD" w:rsidRPr="00B21BB6" w:rsidRDefault="00B21BB6" w:rsidP="00B21B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5743B3">
        <w:rPr>
          <w:rFonts w:ascii="Times New Roman" w:eastAsia="Times New Roman" w:hAnsi="Times New Roman" w:cs="Times New Roman"/>
          <w:sz w:val="28"/>
          <w:szCs w:val="28"/>
        </w:rPr>
        <w:t>5 854 087</w:t>
      </w:r>
      <w:r w:rsidR="004A7DCB" w:rsidRPr="00B21BB6">
        <w:rPr>
          <w:rFonts w:ascii="Times New Roman" w:eastAsia="Times New Roman" w:hAnsi="Times New Roman" w:cs="Times New Roman"/>
          <w:sz w:val="28"/>
          <w:szCs w:val="28"/>
        </w:rPr>
        <w:t>,0</w:t>
      </w:r>
      <w:r w:rsidR="005743B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E68FE" w:rsidRPr="00B2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B21BB6">
        <w:rPr>
          <w:rFonts w:ascii="Times New Roman" w:hAnsi="Times New Roman" w:cs="Times New Roman"/>
          <w:sz w:val="28"/>
          <w:szCs w:val="28"/>
        </w:rPr>
        <w:t>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A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>
        <w:rPr>
          <w:rFonts w:ascii="Times New Roman" w:eastAsia="Times New Roman" w:hAnsi="Times New Roman" w:cs="Times New Roman"/>
          <w:sz w:val="28"/>
          <w:szCs w:val="28"/>
        </w:rPr>
        <w:t xml:space="preserve"> 9 февраля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C24B5">
        <w:rPr>
          <w:rFonts w:ascii="Times New Roman" w:hAnsi="Times New Roman" w:cs="Times New Roman"/>
          <w:bCs/>
          <w:sz w:val="28"/>
          <w:szCs w:val="28"/>
        </w:rPr>
        <w:t xml:space="preserve"> В муниципальном задании Учреждения отсутствует подпункт 4.2.1 «Сроки предварительного отчета о выполнении муниципального задания» и дата по</w:t>
      </w:r>
      <w:r w:rsidRPr="001C24B5">
        <w:rPr>
          <w:rFonts w:ascii="Times New Roman" w:hAnsi="Times New Roman" w:cs="Times New Roman"/>
          <w:bCs/>
          <w:sz w:val="28"/>
          <w:szCs w:val="28"/>
        </w:rPr>
        <w:t>д</w:t>
      </w:r>
      <w:r w:rsidRPr="001C24B5">
        <w:rPr>
          <w:rFonts w:ascii="Times New Roman" w:hAnsi="Times New Roman" w:cs="Times New Roman"/>
          <w:bCs/>
          <w:sz w:val="28"/>
          <w:szCs w:val="28"/>
        </w:rPr>
        <w:t>писания муниципального задания руководителем Учреждения.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C2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24B5">
        <w:rPr>
          <w:rFonts w:ascii="Times New Roman" w:hAnsi="Times New Roman" w:cs="Times New Roman"/>
          <w:bCs/>
          <w:sz w:val="28"/>
          <w:szCs w:val="28"/>
        </w:rPr>
        <w:t>Учреждением представлен в бухгалтерию предварительный отчет об исполнении муниципального задания 12 декабря 2022 года с нарушением срока.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C24B5">
        <w:rPr>
          <w:rFonts w:ascii="Times New Roman" w:hAnsi="Times New Roman" w:cs="Times New Roman"/>
          <w:bCs/>
          <w:sz w:val="28"/>
          <w:szCs w:val="28"/>
        </w:rPr>
        <w:t xml:space="preserve"> По показателям объема и качества предоставляемых муниципальных услуг муниципальное задание выполнено с нарушениями по допустимым </w:t>
      </w:r>
      <w:r w:rsidRPr="001C24B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(возможным) отклонениям от установленных показателей объема и качества предоставляемых муниципальных услуг и отсутствуют </w:t>
      </w:r>
      <w:r w:rsidRPr="001C24B5">
        <w:rPr>
          <w:rFonts w:ascii="Times New Roman" w:hAnsi="Times New Roman" w:cs="Times New Roman"/>
          <w:sz w:val="28"/>
          <w:szCs w:val="28"/>
        </w:rPr>
        <w:t>причины отклонения фактических показателей от запланированных значений в отчете о выполнении муниципального задания по услугам за 2022 год.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1C24B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C2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Отсутствуют дополнительные соглашения к трудовым договорам работников, </w:t>
      </w:r>
      <w:r w:rsidRPr="001C24B5">
        <w:rPr>
          <w:rFonts w:ascii="Times New Roman" w:hAnsi="Times New Roman" w:cs="Times New Roman"/>
          <w:color w:val="000000"/>
          <w:sz w:val="28"/>
          <w:szCs w:val="28"/>
        </w:rPr>
        <w:t>в связи с измен</w:t>
      </w:r>
      <w:r w:rsidRPr="001C24B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C24B5">
        <w:rPr>
          <w:rFonts w:ascii="Times New Roman" w:hAnsi="Times New Roman" w:cs="Times New Roman"/>
          <w:color w:val="000000"/>
          <w:sz w:val="28"/>
          <w:szCs w:val="28"/>
        </w:rPr>
        <w:t>ниями должностных окладов, а также с изменениями стимулирующих и компенсационных в</w:t>
      </w:r>
      <w:r w:rsidRPr="001C24B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C24B5">
        <w:rPr>
          <w:rFonts w:ascii="Times New Roman" w:hAnsi="Times New Roman" w:cs="Times New Roman"/>
          <w:color w:val="000000"/>
          <w:sz w:val="28"/>
          <w:szCs w:val="28"/>
        </w:rPr>
        <w:t>плат.</w:t>
      </w:r>
    </w:p>
    <w:p w:rsidR="001C24B5" w:rsidRPr="001C24B5" w:rsidRDefault="001C24B5" w:rsidP="001C24B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C24B5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1C24B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 форме штатного расписания, действующего с 25 мая 2022 года отсутствует дата действия штатного расписания.</w:t>
      </w:r>
    </w:p>
    <w:p w:rsidR="001C24B5" w:rsidRPr="001C24B5" w:rsidRDefault="001C24B5" w:rsidP="001C24B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-</w:t>
      </w:r>
      <w:r w:rsidRPr="001C24B5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 w:rsidRPr="001C24B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Дата введения в действие штатного расписания с 1 ноября 2022 года, не соответствует дате на форме штатного расписания, установленного приказом.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24B5">
        <w:rPr>
          <w:rFonts w:ascii="Times New Roman" w:hAnsi="Times New Roman" w:cs="Times New Roman"/>
          <w:sz w:val="28"/>
          <w:szCs w:val="28"/>
        </w:rPr>
        <w:t xml:space="preserve"> Учреждением с 1 февраля 2022 года не приведено Положение об оплате труда в соответствие с постановлением администрации муниципального образования Ейский район от 28 января 2022 года № 93 «Об утверждении положения об оплате труда работников муниципальных учреждений культуры, подведомственных отделу культуры администрации муниципального образования Ейский район» (далее – Постановление № 93).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Минимальные размеры окладов работников, указанные в пункте 1 раздела 2 Положением об оплате труда утвержденное коллективным договором на 2016 – 2019 годы (с внесением изменений), не соответствуют минимальным размерам окладов работникам, указанным в Постановлении № 93.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Неправомерная выплата начисленной премии руководителю Учреждения</w:t>
      </w:r>
      <w:r w:rsidRPr="001C24B5">
        <w:rPr>
          <w:rFonts w:ascii="Times New Roman" w:hAnsi="Times New Roman" w:cs="Times New Roman"/>
          <w:sz w:val="28"/>
          <w:szCs w:val="28"/>
        </w:rPr>
        <w:t xml:space="preserve"> составила 11 665,54 рублей..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Pr="001C24B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аименование показателя деятельности работника разработаны по каждой должности работников Учреждения, но размер стимулирующей выплаты стоит в интервале от 0 баллов до 2,5,9,10 и так далее баллов в зависимости от показателя, по которым отсутствует возможность определить уровень специалиста, его навыки и компетентность.</w:t>
      </w:r>
    </w:p>
    <w:p w:rsidR="002A0BDD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Комиссия самостоятельно определяет баллы по показателям деятельности работника, при этом не указывает причину установления низшего или среднего балла, так как бальная система предусматривает интервал от и до максимального значения. 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Pr="001C24B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нарушение Приложения № 1 к Положению об оплате труда некоторым работникам в оценочных листах дописан такой показатель, как «дополнительно» и проставляются баллы. Увеличивая баллы по указанному показателю, снижается стоимость одного балла и происходит некорректное начисление стимулирующей выплаты за качество выполняемой работы работникам Учреждения. 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Pr="001C24B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A0BD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</w:t>
      </w:r>
      <w:r w:rsidRPr="001C24B5">
        <w:rPr>
          <w:rFonts w:ascii="Times New Roman" w:hAnsi="Times New Roman" w:cs="Times New Roman"/>
          <w:sz w:val="28"/>
          <w:szCs w:val="28"/>
          <w:lang w:eastAsia="en-US"/>
        </w:rPr>
        <w:t xml:space="preserve">еоднократно нарушены сроки оплаты отпуска работникам Учреждения. 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в действиях должностного лица бухгалтерии усматриваются признаки состава административного правонарушения, предусмотренного частью 6 статьи 5.27 КоАП РФ «Нарушение трудового законодательства и иных нормативных правовых актов, содержащих нормы трудового права».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1C24B5">
        <w:rPr>
          <w:rFonts w:ascii="Times New Roman" w:hAnsi="Times New Roman" w:cs="Times New Roman"/>
          <w:sz w:val="28"/>
          <w:szCs w:val="28"/>
        </w:rPr>
        <w:t xml:space="preserve"> нарушении части 7 статьи 94 Федерального закона о контрактной системе и пункта 5.13 Положения № 37 все акты приемки товаров (работ, услуг) по контрактам с января по май 2022 года подписывались только председателем комиссии. 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C24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1C24B5">
        <w:rPr>
          <w:rFonts w:ascii="Times New Roman" w:hAnsi="Times New Roman" w:cs="Times New Roman"/>
          <w:sz w:val="28"/>
          <w:szCs w:val="28"/>
          <w:lang w:bidi="ru-RU"/>
        </w:rPr>
        <w:t xml:space="preserve"> нарушении пункта 5.4 Положения № 37 </w:t>
      </w:r>
      <w:r w:rsidRPr="001C24B5">
        <w:rPr>
          <w:rFonts w:ascii="Times New Roman" w:hAnsi="Times New Roman" w:cs="Times New Roman"/>
          <w:sz w:val="28"/>
          <w:szCs w:val="28"/>
        </w:rPr>
        <w:t>дата о проведении экспертизы не соответствует фактической дате акта приема передачи товара, работ, услуг.</w:t>
      </w:r>
    </w:p>
    <w:p w:rsidR="001C24B5" w:rsidRPr="001C24B5" w:rsidRDefault="001C24B5" w:rsidP="001C24B5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Pr="001C24B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Pr="001C24B5">
        <w:rPr>
          <w:rFonts w:ascii="Times New Roman" w:hAnsi="Times New Roman" w:cs="Times New Roman"/>
          <w:sz w:val="28"/>
          <w:szCs w:val="28"/>
        </w:rPr>
        <w:t xml:space="preserve"> нарушение части 13.1 статьи 34 Федерального закона о контрактной системе, срок оплаты указанных контрактов составил более 30 дней с даты подписания заказчиком документа о приемке, предусмотренных частью 7 статьи 94 Федерального закона о контрактной системе. </w:t>
      </w:r>
      <w:r w:rsidRPr="001C24B5">
        <w:rPr>
          <w:rFonts w:ascii="Times New Roman" w:hAnsi="Times New Roman" w:cs="Times New Roman"/>
          <w:iCs/>
          <w:sz w:val="28"/>
          <w:szCs w:val="28"/>
        </w:rPr>
        <w:t>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</w:t>
      </w:r>
    </w:p>
    <w:p w:rsidR="00970CA9" w:rsidRPr="00D95692" w:rsidRDefault="00970CA9" w:rsidP="00B46A2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D95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78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8F0980" w:rsidRDefault="002A0BD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Е.А. Кофенко</w:t>
      </w:r>
    </w:p>
    <w:p w:rsidR="00307970" w:rsidRDefault="00C7489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bookmarkStart w:id="0" w:name="_GoBack"/>
      <w:bookmarkEnd w:id="0"/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DA" w:rsidRDefault="006F10DA" w:rsidP="00070617">
      <w:pPr>
        <w:spacing w:after="0" w:line="240" w:lineRule="auto"/>
      </w:pPr>
      <w:r>
        <w:separator/>
      </w:r>
    </w:p>
  </w:endnote>
  <w:endnote w:type="continuationSeparator" w:id="0">
    <w:p w:rsidR="006F10DA" w:rsidRDefault="006F10DA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DA" w:rsidRDefault="006F10DA" w:rsidP="00070617">
      <w:pPr>
        <w:spacing w:after="0" w:line="240" w:lineRule="auto"/>
      </w:pPr>
      <w:r>
        <w:separator/>
      </w:r>
    </w:p>
  </w:footnote>
  <w:footnote w:type="continuationSeparator" w:id="0">
    <w:p w:rsidR="006F10DA" w:rsidRDefault="006F10DA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5E123C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BD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F10DA"/>
    <w:rsid w:val="006F5C01"/>
    <w:rsid w:val="006F752C"/>
    <w:rsid w:val="00703A9F"/>
    <w:rsid w:val="00710477"/>
    <w:rsid w:val="0071061E"/>
    <w:rsid w:val="00713BA7"/>
    <w:rsid w:val="00720142"/>
    <w:rsid w:val="00752FD7"/>
    <w:rsid w:val="007854FE"/>
    <w:rsid w:val="0079240F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366C9"/>
    <w:rsid w:val="0084116C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D747F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97B4"/>
  <w15:docId w15:val="{DD20A96B-7B01-4CE1-99C6-4E91D8AE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0F50-B6F6-47FE-94DA-2977AF60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92</cp:revision>
  <cp:lastPrinted>2022-04-04T11:51:00Z</cp:lastPrinted>
  <dcterms:created xsi:type="dcterms:W3CDTF">2022-03-05T06:39:00Z</dcterms:created>
  <dcterms:modified xsi:type="dcterms:W3CDTF">2023-03-10T09:14:00Z</dcterms:modified>
</cp:coreProperties>
</file>