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964BBF">
        <w:rPr>
          <w:sz w:val="28"/>
        </w:rPr>
        <w:t>1</w:t>
      </w:r>
      <w:r w:rsidR="008832DD">
        <w:rPr>
          <w:sz w:val="28"/>
        </w:rPr>
        <w:t>9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173DB2" w:rsidRPr="00E7685F" w:rsidRDefault="007257FD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 постановления</w:t>
      </w:r>
    </w:p>
    <w:p w:rsidR="00B07D3C" w:rsidRPr="00E7685F" w:rsidRDefault="00335495" w:rsidP="00E7685F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 xml:space="preserve">администрации муниципального образования Ейский </w:t>
      </w:r>
      <w:r w:rsidR="00B07D3C" w:rsidRPr="00E7685F">
        <w:rPr>
          <w:rFonts w:ascii="Times New Roman" w:hAnsi="Times New Roman"/>
          <w:spacing w:val="2"/>
          <w:sz w:val="28"/>
          <w:szCs w:val="28"/>
        </w:rPr>
        <w:t xml:space="preserve">район </w:t>
      </w:r>
      <w:r w:rsidR="00E7685F" w:rsidRPr="00E7685F">
        <w:rPr>
          <w:rFonts w:ascii="Times New Roman" w:hAnsi="Times New Roman"/>
          <w:spacing w:val="2"/>
          <w:sz w:val="28"/>
          <w:szCs w:val="28"/>
        </w:rPr>
        <w:t>«</w:t>
      </w:r>
      <w:r w:rsidR="008832DD" w:rsidRPr="00A03563">
        <w:rPr>
          <w:rFonts w:ascii="Times New Roman" w:hAnsi="Times New Roman"/>
          <w:sz w:val="28"/>
          <w:szCs w:val="28"/>
        </w:rPr>
        <w:t xml:space="preserve">О мерах по увековечению памяти </w:t>
      </w:r>
      <w:r w:rsidR="008832DD">
        <w:rPr>
          <w:rFonts w:ascii="Times New Roman" w:hAnsi="Times New Roman"/>
          <w:sz w:val="28"/>
          <w:szCs w:val="28"/>
        </w:rPr>
        <w:t xml:space="preserve">жителей </w:t>
      </w:r>
      <w:r w:rsidR="008832DD" w:rsidRPr="00A03563">
        <w:rPr>
          <w:rFonts w:ascii="Times New Roman" w:hAnsi="Times New Roman"/>
          <w:sz w:val="28"/>
          <w:szCs w:val="28"/>
        </w:rPr>
        <w:t>муниципального образования Ейский район</w:t>
      </w:r>
      <w:r w:rsidR="008832DD">
        <w:rPr>
          <w:rFonts w:ascii="Times New Roman" w:hAnsi="Times New Roman"/>
          <w:sz w:val="28"/>
          <w:szCs w:val="28"/>
        </w:rPr>
        <w:t>, погибших в ходе военных действий, при выполнении других боевых задач или при выполнении служебных обязанностей по защите Отечества</w:t>
      </w:r>
      <w:r w:rsidR="00EF61EE" w:rsidRPr="00A03563">
        <w:rPr>
          <w:rFonts w:ascii="Times New Roman" w:hAnsi="Times New Roman"/>
          <w:sz w:val="28"/>
          <w:szCs w:val="28"/>
        </w:rPr>
        <w:t>»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E7685F">
        <w:rPr>
          <w:sz w:val="28"/>
          <w:szCs w:val="28"/>
        </w:rPr>
        <w:t>2</w:t>
      </w:r>
      <w:r w:rsidR="008832DD">
        <w:rPr>
          <w:sz w:val="28"/>
          <w:szCs w:val="28"/>
        </w:rPr>
        <w:t>2</w:t>
      </w:r>
      <w:r w:rsidRPr="009B115B">
        <w:rPr>
          <w:sz w:val="28"/>
          <w:szCs w:val="28"/>
        </w:rPr>
        <w:t xml:space="preserve">» </w:t>
      </w:r>
      <w:r w:rsidR="008832DD">
        <w:rPr>
          <w:sz w:val="28"/>
          <w:szCs w:val="28"/>
        </w:rPr>
        <w:t>апреля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11E25" w:rsidRDefault="007257FD" w:rsidP="00C027E3">
      <w:pPr>
        <w:pStyle w:val="consplusnonformat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Правовое управление администрации муниципального </w:t>
      </w:r>
      <w:r w:rsidRPr="00011E25">
        <w:rPr>
          <w:sz w:val="28"/>
          <w:szCs w:val="28"/>
        </w:rPr>
        <w:t xml:space="preserve">образования Ейский район как уполномоченный орган по проведению антикоррупционной экспертизы </w:t>
      </w:r>
      <w:r>
        <w:rPr>
          <w:sz w:val="28"/>
          <w:szCs w:val="28"/>
        </w:rPr>
        <w:t xml:space="preserve">проектов нормативных правовых актов </w:t>
      </w:r>
      <w:r w:rsidRPr="00011E25">
        <w:rPr>
          <w:sz w:val="28"/>
          <w:szCs w:val="28"/>
        </w:rPr>
        <w:t>администрации муниципального образования Ейский район, рассмотрев проект</w:t>
      </w:r>
      <w:r w:rsidRPr="005645D7">
        <w:t xml:space="preserve"> </w:t>
      </w:r>
      <w:r w:rsidR="002961FC">
        <w:rPr>
          <w:sz w:val="28"/>
        </w:rPr>
        <w:t xml:space="preserve">постановления </w:t>
      </w:r>
      <w:r w:rsidR="00C027E3" w:rsidRPr="00335495">
        <w:rPr>
          <w:sz w:val="28"/>
          <w:szCs w:val="28"/>
        </w:rPr>
        <w:t xml:space="preserve">администрации муниципального образования Ейский район </w:t>
      </w:r>
      <w:r w:rsidR="008832DD" w:rsidRPr="00D23785">
        <w:rPr>
          <w:bCs/>
          <w:kern w:val="32"/>
          <w:sz w:val="28"/>
          <w:szCs w:val="28"/>
        </w:rPr>
        <w:t>«</w:t>
      </w:r>
      <w:r w:rsidR="008832DD" w:rsidRPr="00A03563">
        <w:rPr>
          <w:sz w:val="28"/>
          <w:szCs w:val="28"/>
        </w:rPr>
        <w:t xml:space="preserve">О мерах по увековечению памяти </w:t>
      </w:r>
      <w:r w:rsidR="008832DD">
        <w:rPr>
          <w:sz w:val="28"/>
          <w:szCs w:val="28"/>
        </w:rPr>
        <w:t xml:space="preserve">жителей </w:t>
      </w:r>
      <w:r w:rsidR="008832DD" w:rsidRPr="00A03563">
        <w:rPr>
          <w:sz w:val="28"/>
          <w:szCs w:val="28"/>
        </w:rPr>
        <w:t>муниципального образования Ейский район</w:t>
      </w:r>
      <w:r w:rsidR="008832DD">
        <w:rPr>
          <w:sz w:val="28"/>
          <w:szCs w:val="28"/>
        </w:rPr>
        <w:t>, погибших в ходе военных действий, при выполнении других боевых задач или при выполнении служебных обязанностей по защите Отечества»</w:t>
      </w:r>
      <w:r w:rsidR="00E7685F" w:rsidRPr="0093525D">
        <w:rPr>
          <w:sz w:val="28"/>
          <w:szCs w:val="28"/>
        </w:rPr>
        <w:t xml:space="preserve"> </w:t>
      </w:r>
      <w:r w:rsidR="00253F5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Проект), поступивший из</w:t>
      </w:r>
      <w:r w:rsidR="004776D3">
        <w:rPr>
          <w:sz w:val="28"/>
          <w:szCs w:val="28"/>
        </w:rPr>
        <w:t xml:space="preserve"> отдела </w:t>
      </w:r>
      <w:r w:rsidR="00DA3BD7">
        <w:rPr>
          <w:sz w:val="28"/>
          <w:szCs w:val="28"/>
        </w:rPr>
        <w:t>по делам казачества и военным вопросам</w:t>
      </w:r>
      <w:r>
        <w:rPr>
          <w:sz w:val="28"/>
          <w:szCs w:val="28"/>
        </w:rPr>
        <w:t xml:space="preserve">, </w:t>
      </w:r>
      <w:r w:rsidRPr="00011E25">
        <w:rPr>
          <w:sz w:val="28"/>
          <w:szCs w:val="28"/>
        </w:rPr>
        <w:t>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5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 xml:space="preserve">В ходе антикоррупционной экспертизы проекта нормативного правового акта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552CC3" w:rsidRDefault="00552CC3" w:rsidP="007246AC"/>
    <w:p w:rsidR="00552CC3" w:rsidRDefault="00552CC3" w:rsidP="007246AC"/>
    <w:p w:rsidR="00552CC3" w:rsidRDefault="00552CC3" w:rsidP="007246AC"/>
    <w:p w:rsidR="005B152F" w:rsidRDefault="005B152F" w:rsidP="007246AC"/>
    <w:p w:rsidR="005B152F" w:rsidRDefault="005B152F" w:rsidP="007246AC"/>
    <w:p w:rsidR="00DA3BD7" w:rsidRDefault="00DA3BD7" w:rsidP="007246AC"/>
    <w:p w:rsidR="005B152F" w:rsidRDefault="005B152F" w:rsidP="007246AC">
      <w:bookmarkStart w:id="0" w:name="_GoBack"/>
      <w:bookmarkEnd w:id="0"/>
    </w:p>
    <w:p w:rsidR="00D93B0B" w:rsidRDefault="00D93B0B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5D3A11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A027A"/>
    <w:rsid w:val="000C0CB0"/>
    <w:rsid w:val="00107264"/>
    <w:rsid w:val="00125F7B"/>
    <w:rsid w:val="00155818"/>
    <w:rsid w:val="00173DB2"/>
    <w:rsid w:val="00182719"/>
    <w:rsid w:val="001C7E4A"/>
    <w:rsid w:val="00253F5C"/>
    <w:rsid w:val="002961FC"/>
    <w:rsid w:val="002E3B06"/>
    <w:rsid w:val="002F3606"/>
    <w:rsid w:val="003033EE"/>
    <w:rsid w:val="00313B16"/>
    <w:rsid w:val="00335495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832DD"/>
    <w:rsid w:val="008D0D75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A3BD7"/>
    <w:rsid w:val="00DB5D54"/>
    <w:rsid w:val="00DC2A52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6769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eisk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2025-04-21T08:34:00Z</cp:lastPrinted>
  <dcterms:created xsi:type="dcterms:W3CDTF">2025-04-21T08:34:00Z</dcterms:created>
  <dcterms:modified xsi:type="dcterms:W3CDTF">2025-04-21T08:34:00Z</dcterms:modified>
</cp:coreProperties>
</file>